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5" w:type="dxa"/>
        <w:jc w:val="center"/>
        <w:tblLayout w:type="fixed"/>
        <w:tblCellMar>
          <w:left w:w="10" w:type="dxa"/>
          <w:right w:w="10" w:type="dxa"/>
        </w:tblCellMar>
        <w:tblLook w:val="0000" w:firstRow="0" w:lastRow="0" w:firstColumn="0" w:lastColumn="0" w:noHBand="0" w:noVBand="0"/>
      </w:tblPr>
      <w:tblGrid>
        <w:gridCol w:w="2965"/>
        <w:gridCol w:w="4950"/>
        <w:gridCol w:w="1620"/>
      </w:tblGrid>
      <w:tr w:rsidR="008C12EA" w14:paraId="4B878688" w14:textId="77777777">
        <w:tblPrEx>
          <w:tblCellMar>
            <w:top w:w="0" w:type="dxa"/>
            <w:bottom w:w="0" w:type="dxa"/>
          </w:tblCellMar>
        </w:tblPrEx>
        <w:trPr>
          <w:trHeight w:val="1266"/>
          <w:jc w:val="center"/>
        </w:trPr>
        <w:tc>
          <w:tcPr>
            <w:tcW w:w="2965" w:type="dxa"/>
            <w:shd w:val="clear" w:color="auto" w:fill="auto"/>
            <w:tcMar>
              <w:top w:w="0" w:type="dxa"/>
              <w:left w:w="108" w:type="dxa"/>
              <w:bottom w:w="0" w:type="dxa"/>
              <w:right w:w="108" w:type="dxa"/>
            </w:tcMar>
          </w:tcPr>
          <w:p w14:paraId="1D939E91" w14:textId="77777777" w:rsidR="008C12EA" w:rsidRDefault="00BA2AE9">
            <w:pPr>
              <w:pStyle w:val="Standard"/>
              <w:spacing w:after="0" w:line="240" w:lineRule="auto"/>
              <w:jc w:val="center"/>
            </w:pPr>
            <w:bookmarkStart w:id="0" w:name="_Hlk41944097"/>
            <w:r>
              <w:rPr>
                <w:noProof/>
              </w:rPr>
              <w:drawing>
                <wp:anchor distT="0" distB="0" distL="114300" distR="114300" simplePos="0" relativeHeight="251659264" behindDoc="0" locked="0" layoutInCell="1" allowOverlap="1" wp14:anchorId="4C7C73C4" wp14:editId="5D720E21">
                  <wp:simplePos x="0" y="0"/>
                  <wp:positionH relativeFrom="column">
                    <wp:posOffset>-2542</wp:posOffset>
                  </wp:positionH>
                  <wp:positionV relativeFrom="paragraph">
                    <wp:posOffset>0</wp:posOffset>
                  </wp:positionV>
                  <wp:extent cx="1797472" cy="905127"/>
                  <wp:effectExtent l="0" t="0" r="0" b="0"/>
                  <wp:wrapNone/>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797472" cy="905127"/>
                          </a:xfrm>
                          <a:prstGeom prst="rect">
                            <a:avLst/>
                          </a:prstGeom>
                          <a:noFill/>
                          <a:ln>
                            <a:noFill/>
                            <a:prstDash/>
                          </a:ln>
                        </pic:spPr>
                      </pic:pic>
                    </a:graphicData>
                  </a:graphic>
                </wp:anchor>
              </w:drawing>
            </w:r>
          </w:p>
        </w:tc>
        <w:tc>
          <w:tcPr>
            <w:tcW w:w="4950" w:type="dxa"/>
            <w:shd w:val="clear" w:color="auto" w:fill="auto"/>
            <w:tcMar>
              <w:top w:w="0" w:type="dxa"/>
              <w:left w:w="108" w:type="dxa"/>
              <w:bottom w:w="0" w:type="dxa"/>
              <w:right w:w="108" w:type="dxa"/>
            </w:tcMar>
          </w:tcPr>
          <w:p w14:paraId="4336E17D" w14:textId="77777777" w:rsidR="008C12EA" w:rsidRDefault="008C12EA">
            <w:pPr>
              <w:pStyle w:val="Standard"/>
              <w:widowControl w:val="0"/>
              <w:spacing w:after="0" w:line="360" w:lineRule="auto"/>
              <w:jc w:val="center"/>
              <w:rPr>
                <w:rFonts w:ascii="Times New Roman" w:eastAsia="Times New Roman" w:hAnsi="Times New Roman" w:cs="Times New Roman"/>
                <w:b/>
                <w:color w:val="990000"/>
                <w:sz w:val="28"/>
                <w:szCs w:val="28"/>
              </w:rPr>
            </w:pPr>
          </w:p>
          <w:p w14:paraId="2B7556D2" w14:textId="77777777" w:rsidR="008C12EA" w:rsidRDefault="00BA2AE9">
            <w:pPr>
              <w:pStyle w:val="Standard"/>
              <w:widowControl w:val="0"/>
              <w:spacing w:after="0" w:line="360" w:lineRule="auto"/>
              <w:jc w:val="center"/>
            </w:pPr>
            <w:r>
              <w:rPr>
                <w:rFonts w:ascii="Times New Roman" w:eastAsia="Times New Roman" w:hAnsi="Times New Roman" w:cs="Times New Roman"/>
                <w:b/>
                <w:color w:val="990000"/>
                <w:sz w:val="32"/>
                <w:szCs w:val="28"/>
              </w:rPr>
              <w:t>National Institute of Technology,</w:t>
            </w:r>
          </w:p>
          <w:p w14:paraId="4F908B08" w14:textId="77777777" w:rsidR="008C12EA" w:rsidRDefault="00BA2AE9">
            <w:pPr>
              <w:pStyle w:val="Standard"/>
              <w:widowControl w:val="0"/>
              <w:spacing w:after="0"/>
              <w:jc w:val="center"/>
            </w:pPr>
            <w:r>
              <w:rPr>
                <w:rFonts w:ascii="Times New Roman" w:eastAsia="Times New Roman" w:hAnsi="Times New Roman" w:cs="Times New Roman"/>
                <w:b/>
                <w:color w:val="990000"/>
                <w:sz w:val="32"/>
                <w:szCs w:val="28"/>
              </w:rPr>
              <w:t>Tiruchirappalli – 620 015</w:t>
            </w:r>
          </w:p>
          <w:p w14:paraId="77329C74" w14:textId="77777777" w:rsidR="008C12EA" w:rsidRDefault="008C12EA">
            <w:pPr>
              <w:pStyle w:val="Standard"/>
              <w:spacing w:after="0"/>
              <w:jc w:val="center"/>
              <w:rPr>
                <w:rFonts w:ascii="Times New Roman" w:hAnsi="Times New Roman" w:cs="Times New Roman"/>
                <w:b/>
                <w:sz w:val="24"/>
                <w:u w:val="single"/>
              </w:rPr>
            </w:pPr>
          </w:p>
        </w:tc>
        <w:tc>
          <w:tcPr>
            <w:tcW w:w="1620" w:type="dxa"/>
            <w:shd w:val="clear" w:color="auto" w:fill="auto"/>
            <w:tcMar>
              <w:top w:w="0" w:type="dxa"/>
              <w:left w:w="108" w:type="dxa"/>
              <w:bottom w:w="0" w:type="dxa"/>
              <w:right w:w="108" w:type="dxa"/>
            </w:tcMar>
          </w:tcPr>
          <w:p w14:paraId="6BA8F337" w14:textId="77777777" w:rsidR="008C12EA" w:rsidRDefault="00BA2AE9">
            <w:pPr>
              <w:pStyle w:val="Standard"/>
              <w:spacing w:after="0" w:line="240" w:lineRule="auto"/>
              <w:jc w:val="center"/>
            </w:pPr>
            <w:r>
              <w:rPr>
                <w:rFonts w:ascii="Times New Roman" w:hAnsi="Times New Roman" w:cs="Times New Roman"/>
                <w:b/>
                <w:noProof/>
                <w:sz w:val="24"/>
                <w:u w:val="single"/>
              </w:rPr>
              <w:drawing>
                <wp:anchor distT="0" distB="0" distL="114300" distR="114300" simplePos="0" relativeHeight="4" behindDoc="1" locked="0" layoutInCell="1" allowOverlap="1" wp14:anchorId="7B94DF5A" wp14:editId="194977F5">
                  <wp:simplePos x="0" y="0"/>
                  <wp:positionH relativeFrom="column">
                    <wp:posOffset>-10158</wp:posOffset>
                  </wp:positionH>
                  <wp:positionV relativeFrom="paragraph">
                    <wp:posOffset>125099</wp:posOffset>
                  </wp:positionV>
                  <wp:extent cx="901799" cy="890278"/>
                  <wp:effectExtent l="0" t="0" r="0" b="5072"/>
                  <wp:wrapNone/>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5125" t="5428" r="4966" b="5428"/>
                          <a:stretch>
                            <a:fillRect/>
                          </a:stretch>
                        </pic:blipFill>
                        <pic:spPr>
                          <a:xfrm>
                            <a:off x="0" y="0"/>
                            <a:ext cx="901799" cy="890278"/>
                          </a:xfrm>
                          <a:prstGeom prst="rect">
                            <a:avLst/>
                          </a:prstGeom>
                          <a:noFill/>
                          <a:ln>
                            <a:noFill/>
                            <a:prstDash/>
                          </a:ln>
                        </pic:spPr>
                      </pic:pic>
                    </a:graphicData>
                  </a:graphic>
                </wp:anchor>
              </w:drawing>
            </w:r>
          </w:p>
        </w:tc>
      </w:tr>
      <w:bookmarkEnd w:id="0"/>
    </w:tbl>
    <w:p w14:paraId="2940EB7F" w14:textId="77777777" w:rsidR="008C12EA" w:rsidRDefault="008C12EA">
      <w:pPr>
        <w:pStyle w:val="Standard"/>
        <w:jc w:val="center"/>
        <w:rPr>
          <w:rFonts w:ascii="Times New Roman" w:hAnsi="Times New Roman" w:cs="Times New Roman"/>
          <w:b/>
          <w:sz w:val="24"/>
          <w:u w:val="single"/>
        </w:rPr>
      </w:pPr>
    </w:p>
    <w:p w14:paraId="3A9723AE" w14:textId="77777777" w:rsidR="008C12EA" w:rsidRDefault="00BA2AE9">
      <w:pPr>
        <w:pStyle w:val="Standard"/>
        <w:jc w:val="right"/>
      </w:pPr>
      <w:r>
        <w:rPr>
          <w:rFonts w:ascii="Times New Roman" w:hAnsi="Times New Roman" w:cs="Times New Roman"/>
          <w:b/>
          <w:sz w:val="28"/>
        </w:rPr>
        <w:t>22.05.2020</w:t>
      </w:r>
      <w:bookmarkStart w:id="1" w:name="Bookmark"/>
      <w:bookmarkEnd w:id="1"/>
    </w:p>
    <w:p w14:paraId="53409B0F" w14:textId="77777777" w:rsidR="008C12EA" w:rsidRDefault="00BA2AE9">
      <w:pPr>
        <w:pStyle w:val="Standard"/>
        <w:jc w:val="center"/>
        <w:rPr>
          <w:rFonts w:ascii="Times New Roman" w:hAnsi="Times New Roman" w:cs="Times New Roman"/>
          <w:b/>
          <w:sz w:val="28"/>
          <w:szCs w:val="24"/>
          <w:u w:val="single"/>
        </w:rPr>
      </w:pPr>
      <w:r>
        <w:rPr>
          <w:rFonts w:ascii="Times New Roman" w:hAnsi="Times New Roman" w:cs="Times New Roman"/>
          <w:b/>
          <w:sz w:val="28"/>
          <w:szCs w:val="24"/>
          <w:u w:val="single"/>
        </w:rPr>
        <w:t>IEEE Student Branch Activity Report for May 2020 –                                 Technical Talk by Dr. Chandrasekhar Perumalla on 21.05.2020</w:t>
      </w:r>
    </w:p>
    <w:p w14:paraId="708967E9" w14:textId="77777777" w:rsidR="008C12EA" w:rsidRDefault="008C12EA">
      <w:pPr>
        <w:pStyle w:val="Standard"/>
        <w:jc w:val="center"/>
        <w:rPr>
          <w:rFonts w:ascii="Times New Roman" w:hAnsi="Times New Roman" w:cs="Times New Roman"/>
          <w:b/>
          <w:sz w:val="28"/>
          <w:szCs w:val="24"/>
          <w:u w:val="single"/>
        </w:rPr>
      </w:pPr>
    </w:p>
    <w:p w14:paraId="62645133" w14:textId="77777777" w:rsidR="008C12EA" w:rsidRDefault="00BA2AE9">
      <w:pPr>
        <w:pStyle w:val="Standard"/>
        <w:ind w:right="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IEEE </w:t>
      </w:r>
      <w:r>
        <w:rPr>
          <w:rFonts w:ascii="Times New Roman" w:hAnsi="Times New Roman" w:cs="Times New Roman"/>
          <w:sz w:val="24"/>
          <w:szCs w:val="24"/>
          <w:lang w:val="en-US"/>
        </w:rPr>
        <w:t>Student Branch of NIT-Tiruchirappalli organized a technical talk via WebEx Meetings on “Smart Grid – The Future Electric Grid: An Overview” by Dr. Chandrasekhar  Perumulla, Assistant Professor, School of Electrical Sciences, Indian Institute of Technology,</w:t>
      </w:r>
      <w:r>
        <w:rPr>
          <w:rFonts w:ascii="Times New Roman" w:hAnsi="Times New Roman" w:cs="Times New Roman"/>
          <w:sz w:val="24"/>
          <w:szCs w:val="24"/>
          <w:lang w:val="en-US"/>
        </w:rPr>
        <w:t xml:space="preserve"> Bhubaneshwar. </w:t>
      </w:r>
      <w:bookmarkStart w:id="2" w:name="_Hlk41943762"/>
      <w:r>
        <w:rPr>
          <w:rFonts w:ascii="Times New Roman" w:hAnsi="Times New Roman" w:cs="Times New Roman"/>
          <w:sz w:val="24"/>
          <w:szCs w:val="24"/>
          <w:lang w:val="en-US"/>
        </w:rPr>
        <w:t>Registration form was created for the event, using which participants registered their basic details. Meeting link was shared with the registered participants.</w:t>
      </w:r>
      <w:bookmarkEnd w:id="2"/>
    </w:p>
    <w:p w14:paraId="3D8BFF99" w14:textId="77777777" w:rsidR="008C12EA" w:rsidRDefault="00BA2AE9">
      <w:pPr>
        <w:pStyle w:val="Standard"/>
        <w:jc w:val="both"/>
        <w:rPr>
          <w:rFonts w:ascii="Times New Roman" w:hAnsi="Times New Roman" w:cs="Times New Roman"/>
          <w:sz w:val="24"/>
          <w:szCs w:val="24"/>
          <w:lang w:val="en-US"/>
        </w:rPr>
      </w:pPr>
      <w:r>
        <w:rPr>
          <w:rFonts w:ascii="Times New Roman" w:hAnsi="Times New Roman" w:cs="Times New Roman"/>
          <w:sz w:val="24"/>
          <w:szCs w:val="24"/>
          <w:lang w:val="en-US"/>
        </w:rPr>
        <w:t>Dr. Chandrasekhar started the talk with the conventional grid and its architectur</w:t>
      </w:r>
      <w:r>
        <w:rPr>
          <w:rFonts w:ascii="Times New Roman" w:hAnsi="Times New Roman" w:cs="Times New Roman"/>
          <w:sz w:val="24"/>
          <w:szCs w:val="24"/>
          <w:lang w:val="en-US"/>
        </w:rPr>
        <w:t>e. Also, he gave the motivation and intuition behind the development of smart grids. Dr. Chandrasekhar discussed about the definition of smart grids in several countries and also in India. The goals need to be achieved for the development of smart grid, wh</w:t>
      </w:r>
      <w:r>
        <w:rPr>
          <w:rFonts w:ascii="Times New Roman" w:hAnsi="Times New Roman" w:cs="Times New Roman"/>
          <w:sz w:val="24"/>
          <w:szCs w:val="24"/>
          <w:lang w:val="en-US"/>
        </w:rPr>
        <w:t>ich matches the definition of the smart grid were discussed. He explained about the architecture of the smart grid and finally gave the advantages of smart grid over conventional grids. The technical talk was attended by UG, PG and Ph.D. Scholars from CSE,</w:t>
      </w:r>
      <w:r>
        <w:rPr>
          <w:rFonts w:ascii="Times New Roman" w:hAnsi="Times New Roman" w:cs="Times New Roman"/>
          <w:sz w:val="24"/>
          <w:szCs w:val="24"/>
          <w:lang w:val="en-US"/>
        </w:rPr>
        <w:t xml:space="preserve"> EEE and ECE departments. Dr. Dr. Chandrasekhar mentioned that the smart grid is a vast domain and not limited to only EEE department. Successful deployment smart grid needs people from various disciplines.</w:t>
      </w:r>
    </w:p>
    <w:p w14:paraId="3ED963E7" w14:textId="77777777" w:rsidR="008C12EA" w:rsidRDefault="00BA2AE9">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Technical talk's video can be found in the </w:t>
      </w:r>
      <w:r>
        <w:rPr>
          <w:rFonts w:ascii="Times New Roman" w:hAnsi="Times New Roman" w:cs="Times New Roman"/>
          <w:b/>
          <w:bCs/>
          <w:sz w:val="24"/>
          <w:szCs w:val="24"/>
          <w:lang w:val="en-US"/>
        </w:rPr>
        <w:t>link:</w:t>
      </w:r>
    </w:p>
    <w:p w14:paraId="34DA6E29" w14:textId="77777777" w:rsidR="008C12EA" w:rsidRDefault="00BA2AE9">
      <w:pPr>
        <w:pStyle w:val="Standard"/>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https://nitt.webex.com/recordingservice/sites/nitt/recording/playback/ae34b9b3e9334b089c8078976dcfb088</w:t>
      </w:r>
    </w:p>
    <w:p w14:paraId="3AC0DB2F" w14:textId="77777777" w:rsidR="008C12EA" w:rsidRDefault="008C12EA">
      <w:pPr>
        <w:pStyle w:val="Standard"/>
        <w:spacing w:line="360" w:lineRule="auto"/>
        <w:jc w:val="both"/>
      </w:pPr>
    </w:p>
    <w:p w14:paraId="13A56E12" w14:textId="77777777" w:rsidR="008C12EA" w:rsidRDefault="008C12EA">
      <w:pPr>
        <w:pStyle w:val="Standard"/>
        <w:jc w:val="both"/>
      </w:pPr>
    </w:p>
    <w:sectPr w:rsidR="008C12E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8EAAC" w14:textId="77777777" w:rsidR="00BA2AE9" w:rsidRDefault="00BA2AE9">
      <w:pPr>
        <w:spacing w:after="0" w:line="240" w:lineRule="auto"/>
      </w:pPr>
      <w:r>
        <w:separator/>
      </w:r>
    </w:p>
  </w:endnote>
  <w:endnote w:type="continuationSeparator" w:id="0">
    <w:p w14:paraId="1F22DFC3" w14:textId="77777777" w:rsidR="00BA2AE9" w:rsidRDefault="00BA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E5C8A" w14:textId="77777777" w:rsidR="00BA2AE9" w:rsidRDefault="00BA2AE9">
      <w:pPr>
        <w:spacing w:after="0" w:line="240" w:lineRule="auto"/>
      </w:pPr>
      <w:r>
        <w:rPr>
          <w:color w:val="000000"/>
        </w:rPr>
        <w:separator/>
      </w:r>
    </w:p>
  </w:footnote>
  <w:footnote w:type="continuationSeparator" w:id="0">
    <w:p w14:paraId="5EA9F53B" w14:textId="77777777" w:rsidR="00BA2AE9" w:rsidRDefault="00BA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45D30"/>
    <w:multiLevelType w:val="multilevel"/>
    <w:tmpl w:val="AD2011E4"/>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2BE656CC"/>
    <w:multiLevelType w:val="multilevel"/>
    <w:tmpl w:val="49943AD8"/>
    <w:styleLink w:val="WWNum5"/>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2" w15:restartNumberingAfterBreak="0">
    <w:nsid w:val="406400D4"/>
    <w:multiLevelType w:val="multilevel"/>
    <w:tmpl w:val="F2CAFA12"/>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 w15:restartNumberingAfterBreak="0">
    <w:nsid w:val="4C5E01A1"/>
    <w:multiLevelType w:val="multilevel"/>
    <w:tmpl w:val="37042452"/>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57CE4DEC"/>
    <w:multiLevelType w:val="multilevel"/>
    <w:tmpl w:val="30D230FE"/>
    <w:styleLink w:val="WWNum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5" w15:restartNumberingAfterBreak="0">
    <w:nsid w:val="5BAB6D9F"/>
    <w:multiLevelType w:val="multilevel"/>
    <w:tmpl w:val="51F4959E"/>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7AF908A0"/>
    <w:multiLevelType w:val="multilevel"/>
    <w:tmpl w:val="3390AC68"/>
    <w:styleLink w:val="WWNum6"/>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C12EA"/>
    <w:rsid w:val="008C12EA"/>
    <w:rsid w:val="00BA2AE9"/>
    <w:rsid w:val="00E45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2EF8"/>
  <w15:docId w15:val="{8BEC12BD-2B9D-4D6E-B134-0106245C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en-IN"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character" w:customStyle="1" w:styleId="Internetlink">
    <w:name w:val="Internet link"/>
    <w:basedOn w:val="DefaultParagraphFont"/>
    <w:rPr>
      <w:color w:val="0563C1"/>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Chrisben Gladson</dc:creator>
  <cp:lastModifiedBy>SELVAN M.P</cp:lastModifiedBy>
  <cp:revision>2</cp:revision>
  <cp:lastPrinted>2019-02-26T09:20:00Z</cp:lastPrinted>
  <dcterms:created xsi:type="dcterms:W3CDTF">2020-06-01T17:30:00Z</dcterms:created>
  <dcterms:modified xsi:type="dcterms:W3CDTF">2020-06-01T17:30:00Z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