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tnc9peu9ycp1" w:id="0"/>
      <w:bookmarkEnd w:id="0"/>
      <w:r w:rsidDel="00000000" w:rsidR="00000000" w:rsidRPr="00000000">
        <w:rPr/>
        <w:drawing>
          <wp:inline distB="114300" distT="114300" distL="114300" distR="114300">
            <wp:extent cx="5514975" cy="1092200"/>
            <wp:effectExtent b="0" l="0" r="0" t="0"/>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514975"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color w:val="351c75"/>
        </w:rPr>
      </w:pPr>
      <w:bookmarkStart w:colFirst="0" w:colLast="0" w:name="_rspkh1line2a" w:id="1"/>
      <w:bookmarkEnd w:id="1"/>
      <w:r w:rsidDel="00000000" w:rsidR="00000000" w:rsidRPr="00000000">
        <w:rPr>
          <w:rtl w:val="0"/>
        </w:rPr>
      </w:r>
    </w:p>
    <w:p w:rsidR="00000000" w:rsidDel="00000000" w:rsidP="00000000" w:rsidRDefault="00000000" w:rsidRPr="00000000" w14:paraId="00000004">
      <w:pPr>
        <w:pStyle w:val="Heading2"/>
        <w:numPr>
          <w:ilvl w:val="0"/>
          <w:numId w:val="7"/>
        </w:numPr>
        <w:ind w:left="720" w:hanging="360"/>
        <w:rPr>
          <w:color w:val="351c75"/>
          <w:sz w:val="32"/>
          <w:szCs w:val="32"/>
        </w:rPr>
      </w:pPr>
      <w:bookmarkStart w:colFirst="0" w:colLast="0" w:name="_yi4q9fupgove" w:id="2"/>
      <w:bookmarkEnd w:id="2"/>
      <w:r w:rsidDel="00000000" w:rsidR="00000000" w:rsidRPr="00000000">
        <w:rPr>
          <w:color w:val="351c75"/>
          <w:rtl w:val="0"/>
        </w:rPr>
        <w:t xml:space="preserve">Enfoque del Encuentro</w:t>
      </w:r>
    </w:p>
    <w:p w:rsidR="00000000" w:rsidDel="00000000" w:rsidP="00000000" w:rsidRDefault="00000000" w:rsidRPr="00000000" w14:paraId="00000005">
      <w:pPr>
        <w:ind w:firstLine="720"/>
        <w:rPr/>
      </w:pPr>
      <w:r w:rsidDel="00000000" w:rsidR="00000000" w:rsidRPr="00000000">
        <w:rPr>
          <w:rtl w:val="0"/>
        </w:rPr>
        <w:t xml:space="preserve">Este encuentro se centra en los múltiples usos que tiene el periscopio y cómo diseñó este sencillo dispositivo, que es utilizado en muchas aplicaciones. Los estudiantes trabajan en equipo para diseñar y construir sus propios periscopios con materiales cotidianos.</w:t>
      </w:r>
    </w:p>
    <w:p w:rsidR="00000000" w:rsidDel="00000000" w:rsidP="00000000" w:rsidRDefault="00000000" w:rsidRPr="00000000" w14:paraId="00000006">
      <w:pPr>
        <w:ind w:firstLine="720"/>
        <w:rPr/>
      </w:pPr>
      <w:r w:rsidDel="00000000" w:rsidR="00000000" w:rsidRPr="00000000">
        <w:rPr>
          <w:rtl w:val="0"/>
        </w:rPr>
        <w:t xml:space="preserve">Diseñan, construyen, prueban y evalúan sus diseños y el de sus compañeros y comparten observaciones.</w:t>
      </w:r>
    </w:p>
    <w:p w:rsidR="00000000" w:rsidDel="00000000" w:rsidP="00000000" w:rsidRDefault="00000000" w:rsidRPr="00000000" w14:paraId="00000007">
      <w:pPr>
        <w:ind w:firstLine="720"/>
        <w:rPr/>
      </w:pPr>
      <w:r w:rsidDel="00000000" w:rsidR="00000000" w:rsidRPr="00000000">
        <w:rPr>
          <w:rtl w:val="0"/>
        </w:rPr>
      </w:r>
    </w:p>
    <w:p w:rsidR="00000000" w:rsidDel="00000000" w:rsidP="00000000" w:rsidRDefault="00000000" w:rsidRPr="00000000" w14:paraId="00000008">
      <w:pPr>
        <w:pStyle w:val="Heading2"/>
        <w:numPr>
          <w:ilvl w:val="0"/>
          <w:numId w:val="2"/>
        </w:numPr>
        <w:ind w:left="720" w:hanging="360"/>
        <w:rPr>
          <w:color w:val="351c75"/>
          <w:sz w:val="32"/>
          <w:szCs w:val="32"/>
        </w:rPr>
      </w:pPr>
      <w:bookmarkStart w:colFirst="0" w:colLast="0" w:name="_y4ad2pkm1s8i" w:id="3"/>
      <w:bookmarkEnd w:id="3"/>
      <w:r w:rsidDel="00000000" w:rsidR="00000000" w:rsidRPr="00000000">
        <w:rPr>
          <w:color w:val="351c75"/>
          <w:rtl w:val="0"/>
        </w:rPr>
        <w:t xml:space="preserve">Sinopsis del Encuentro</w:t>
      </w:r>
    </w:p>
    <w:p w:rsidR="00000000" w:rsidDel="00000000" w:rsidP="00000000" w:rsidRDefault="00000000" w:rsidRPr="00000000" w14:paraId="00000009">
      <w:pPr>
        <w:rPr/>
      </w:pPr>
      <w:r w:rsidDel="00000000" w:rsidR="00000000" w:rsidRPr="00000000">
        <w:rPr>
          <w:rtl w:val="0"/>
        </w:rPr>
        <w:t xml:space="preserve">El encuentro explora cómo funciona un periscopio. Los estudiantes trabajarán en equipos para diseñar uno, con la ayuda de uno o dos voluntarios de la rama. Los equipos deben diseñar en una hoja un bosquejo de su periscopio con los materiales proporcionados para luego crearlo, el equipo ganador será el más creativo.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numPr>
          <w:ilvl w:val="0"/>
          <w:numId w:val="15"/>
        </w:numPr>
        <w:spacing w:after="0" w:afterAutospacing="0"/>
        <w:ind w:left="720" w:hanging="360"/>
        <w:rPr>
          <w:color w:val="351c75"/>
          <w:sz w:val="32"/>
          <w:szCs w:val="32"/>
        </w:rPr>
      </w:pPr>
      <w:bookmarkStart w:colFirst="0" w:colLast="0" w:name="_q6rt4frknvku" w:id="4"/>
      <w:bookmarkEnd w:id="4"/>
      <w:r w:rsidDel="00000000" w:rsidR="00000000" w:rsidRPr="00000000">
        <w:rPr>
          <w:color w:val="351c75"/>
          <w:rtl w:val="0"/>
        </w:rPr>
        <w:t xml:space="preserve">Objetivos</w:t>
      </w:r>
    </w:p>
    <w:p w:rsidR="00000000" w:rsidDel="00000000" w:rsidP="00000000" w:rsidRDefault="00000000" w:rsidRPr="00000000" w14:paraId="0000000C">
      <w:pPr>
        <w:numPr>
          <w:ilvl w:val="0"/>
          <w:numId w:val="18"/>
        </w:numPr>
        <w:ind w:left="720" w:hanging="360"/>
        <w:rPr/>
      </w:pPr>
      <w:r w:rsidDel="00000000" w:rsidR="00000000" w:rsidRPr="00000000">
        <w:rPr>
          <w:rtl w:val="0"/>
        </w:rPr>
        <w:t xml:space="preserve">Aprender sobre el diseño y rediseño de ingeniería.</w:t>
      </w:r>
    </w:p>
    <w:p w:rsidR="00000000" w:rsidDel="00000000" w:rsidP="00000000" w:rsidRDefault="00000000" w:rsidRPr="00000000" w14:paraId="0000000D">
      <w:pPr>
        <w:numPr>
          <w:ilvl w:val="0"/>
          <w:numId w:val="18"/>
        </w:numPr>
        <w:ind w:left="720" w:hanging="360"/>
        <w:rPr/>
      </w:pPr>
      <w:r w:rsidDel="00000000" w:rsidR="00000000" w:rsidRPr="00000000">
        <w:rPr>
          <w:rtl w:val="0"/>
        </w:rPr>
        <w:t xml:space="preserve">Aprender cómo la ingeniería puede ayudar a desafíos.</w:t>
      </w:r>
    </w:p>
    <w:p w:rsidR="00000000" w:rsidDel="00000000" w:rsidP="00000000" w:rsidRDefault="00000000" w:rsidRPr="00000000" w14:paraId="0000000E">
      <w:pPr>
        <w:numPr>
          <w:ilvl w:val="0"/>
          <w:numId w:val="18"/>
        </w:numPr>
        <w:ind w:left="720" w:hanging="360"/>
        <w:rPr/>
      </w:pPr>
      <w:r w:rsidDel="00000000" w:rsidR="00000000" w:rsidRPr="00000000">
        <w:rPr>
          <w:rtl w:val="0"/>
        </w:rPr>
        <w:t xml:space="preserve">Conocer los periscopio y los dispositivos ópticos.</w:t>
      </w:r>
    </w:p>
    <w:p w:rsidR="00000000" w:rsidDel="00000000" w:rsidP="00000000" w:rsidRDefault="00000000" w:rsidRPr="00000000" w14:paraId="0000000F">
      <w:pPr>
        <w:numPr>
          <w:ilvl w:val="0"/>
          <w:numId w:val="18"/>
        </w:numPr>
        <w:ind w:left="720" w:hanging="360"/>
        <w:rPr/>
      </w:pPr>
      <w:r w:rsidDel="00000000" w:rsidR="00000000" w:rsidRPr="00000000">
        <w:rPr>
          <w:rtl w:val="0"/>
        </w:rPr>
        <w:t xml:space="preserve">Aprender sobre el trabajo en equipo y la resolución de problemas.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numPr>
          <w:ilvl w:val="0"/>
          <w:numId w:val="16"/>
        </w:numPr>
        <w:spacing w:after="0" w:afterAutospacing="0"/>
        <w:ind w:left="720" w:hanging="360"/>
        <w:rPr>
          <w:color w:val="351c75"/>
          <w:sz w:val="32"/>
          <w:szCs w:val="32"/>
        </w:rPr>
      </w:pPr>
      <w:bookmarkStart w:colFirst="0" w:colLast="0" w:name="_5cdfasgx7s9k" w:id="5"/>
      <w:bookmarkEnd w:id="5"/>
      <w:r w:rsidDel="00000000" w:rsidR="00000000" w:rsidRPr="00000000">
        <w:rPr>
          <w:color w:val="351c75"/>
          <w:rtl w:val="0"/>
        </w:rPr>
        <w:t xml:space="preserve">Recursos / Materiales</w:t>
      </w:r>
    </w:p>
    <w:p w:rsidR="00000000" w:rsidDel="00000000" w:rsidP="00000000" w:rsidRDefault="00000000" w:rsidRPr="00000000" w14:paraId="00000012">
      <w:pPr>
        <w:numPr>
          <w:ilvl w:val="0"/>
          <w:numId w:val="8"/>
        </w:numPr>
        <w:ind w:left="720" w:hanging="360"/>
        <w:rPr>
          <w:color w:val="212121"/>
          <w:highlight w:val="white"/>
        </w:rPr>
      </w:pPr>
      <w:r w:rsidDel="00000000" w:rsidR="00000000" w:rsidRPr="00000000">
        <w:rPr>
          <w:color w:val="212121"/>
          <w:highlight w:val="white"/>
          <w:rtl w:val="0"/>
        </w:rPr>
        <w:t xml:space="preserve">Documentos de Recursos del Maestro (adjuntos).</w:t>
      </w:r>
    </w:p>
    <w:p w:rsidR="00000000" w:rsidDel="00000000" w:rsidP="00000000" w:rsidRDefault="00000000" w:rsidRPr="00000000" w14:paraId="00000013">
      <w:pPr>
        <w:numPr>
          <w:ilvl w:val="0"/>
          <w:numId w:val="8"/>
        </w:numPr>
        <w:ind w:left="720" w:hanging="360"/>
        <w:rPr>
          <w:color w:val="212121"/>
          <w:highlight w:val="white"/>
        </w:rPr>
      </w:pPr>
      <w:r w:rsidDel="00000000" w:rsidR="00000000" w:rsidRPr="00000000">
        <w:rPr>
          <w:color w:val="212121"/>
          <w:highlight w:val="white"/>
          <w:rtl w:val="0"/>
        </w:rPr>
        <w:t xml:space="preserve">Documentos de Recursos del Estudiante (adjunto).</w:t>
      </w:r>
    </w:p>
    <w:p w:rsidR="00000000" w:rsidDel="00000000" w:rsidP="00000000" w:rsidRDefault="00000000" w:rsidRPr="00000000" w14:paraId="00000014">
      <w:pPr>
        <w:numPr>
          <w:ilvl w:val="0"/>
          <w:numId w:val="8"/>
        </w:numPr>
        <w:ind w:left="720" w:hanging="360"/>
        <w:rPr>
          <w:color w:val="212121"/>
          <w:highlight w:val="white"/>
        </w:rPr>
      </w:pPr>
      <w:r w:rsidDel="00000000" w:rsidR="00000000" w:rsidRPr="00000000">
        <w:rPr>
          <w:color w:val="212121"/>
          <w:highlight w:val="white"/>
          <w:rtl w:val="0"/>
        </w:rPr>
        <w:t xml:space="preserve">Hojas para la actividad del estudiante.</w:t>
      </w:r>
      <w:r w:rsidDel="00000000" w:rsidR="00000000" w:rsidRPr="00000000">
        <w:rPr>
          <w:rtl w:val="0"/>
        </w:rPr>
      </w:r>
    </w:p>
    <w:p w:rsidR="00000000" w:rsidDel="00000000" w:rsidP="00000000" w:rsidRDefault="00000000" w:rsidRPr="00000000" w14:paraId="00000015">
      <w:pPr>
        <w:rPr>
          <w:color w:val="212121"/>
          <w:highlight w:val="white"/>
        </w:rPr>
      </w:pPr>
      <w:r w:rsidDel="00000000" w:rsidR="00000000" w:rsidRPr="00000000">
        <w:rPr>
          <w:rtl w:val="0"/>
        </w:rPr>
      </w:r>
    </w:p>
    <w:p w:rsidR="00000000" w:rsidDel="00000000" w:rsidP="00000000" w:rsidRDefault="00000000" w:rsidRPr="00000000" w14:paraId="00000016">
      <w:pPr>
        <w:pStyle w:val="Heading2"/>
        <w:numPr>
          <w:ilvl w:val="0"/>
          <w:numId w:val="10"/>
        </w:numPr>
        <w:spacing w:after="0" w:afterAutospacing="0"/>
        <w:ind w:left="720" w:hanging="360"/>
        <w:rPr>
          <w:color w:val="351c75"/>
          <w:sz w:val="32"/>
          <w:szCs w:val="32"/>
        </w:rPr>
      </w:pPr>
      <w:bookmarkStart w:colFirst="0" w:colLast="0" w:name="_s3rpp7r1f229" w:id="6"/>
      <w:bookmarkEnd w:id="6"/>
      <w:r w:rsidDel="00000000" w:rsidR="00000000" w:rsidRPr="00000000">
        <w:rPr>
          <w:color w:val="351c75"/>
          <w:rtl w:val="0"/>
        </w:rPr>
        <w:t xml:space="preserve">Bibliografía</w:t>
      </w:r>
    </w:p>
    <w:p w:rsidR="00000000" w:rsidDel="00000000" w:rsidP="00000000" w:rsidRDefault="00000000" w:rsidRPr="00000000" w14:paraId="00000017">
      <w:pPr>
        <w:numPr>
          <w:ilvl w:val="0"/>
          <w:numId w:val="3"/>
        </w:numPr>
        <w:ind w:left="720" w:hanging="360"/>
        <w:rPr/>
      </w:pPr>
      <w:hyperlink r:id="rId7">
        <w:r w:rsidDel="00000000" w:rsidR="00000000" w:rsidRPr="00000000">
          <w:rPr>
            <w:color w:val="1155cc"/>
            <w:u w:val="single"/>
            <w:rtl w:val="0"/>
          </w:rPr>
          <w:t xml:space="preserve">http://tryengineering.org/sites/default/files/lessons/tinkeringwithtops.pdf</w:t>
        </w:r>
      </w:hyperlink>
      <w:r w:rsidDel="00000000" w:rsidR="00000000" w:rsidRPr="00000000">
        <w:rPr>
          <w:rtl w:val="0"/>
        </w:rPr>
      </w:r>
    </w:p>
    <w:p w:rsidR="00000000" w:rsidDel="00000000" w:rsidP="00000000" w:rsidRDefault="00000000" w:rsidRPr="00000000" w14:paraId="00000018">
      <w:pPr>
        <w:numPr>
          <w:ilvl w:val="0"/>
          <w:numId w:val="3"/>
        </w:numPr>
        <w:ind w:left="720" w:hanging="360"/>
        <w:rPr/>
      </w:pPr>
      <w:r w:rsidDel="00000000" w:rsidR="00000000" w:rsidRPr="00000000">
        <w:rPr>
          <w:rtl w:val="0"/>
        </w:rPr>
        <w:t xml:space="preserve"> </w:t>
      </w:r>
      <w:hyperlink r:id="rId8">
        <w:r w:rsidDel="00000000" w:rsidR="00000000" w:rsidRPr="00000000">
          <w:rPr>
            <w:color w:val="1155cc"/>
            <w:u w:val="single"/>
            <w:rtl w:val="0"/>
          </w:rPr>
          <w:t xml:space="preserve">http://www.csicenlaescuela.csic.es/proyectos/optica/experiencias/e1.htm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color w:val="212121"/>
          <w:highlight w:val="white"/>
        </w:rPr>
      </w:pPr>
      <w:r w:rsidDel="00000000" w:rsidR="00000000" w:rsidRPr="00000000">
        <w:rPr>
          <w:color w:val="212121"/>
          <w:highlight w:val="white"/>
          <w:rtl w:val="0"/>
        </w:rPr>
        <w:br w:type="textWrapping"/>
      </w:r>
    </w:p>
    <w:p w:rsidR="00000000" w:rsidDel="00000000" w:rsidP="00000000" w:rsidRDefault="00000000" w:rsidRPr="00000000" w14:paraId="0000001C">
      <w:pPr>
        <w:pStyle w:val="Heading1"/>
        <w:rPr>
          <w:color w:val="20124d"/>
        </w:rPr>
      </w:pPr>
      <w:bookmarkStart w:colFirst="0" w:colLast="0" w:name="_3vr0rg28z6gt" w:id="7"/>
      <w:bookmarkEnd w:id="7"/>
      <w:r w:rsidDel="00000000" w:rsidR="00000000" w:rsidRPr="00000000">
        <w:rPr>
          <w:b w:val="1"/>
          <w:color w:val="20124d"/>
          <w:rtl w:val="0"/>
        </w:rPr>
        <w:t xml:space="preserve">Para los maestros</w:t>
      </w:r>
      <w:r w:rsidDel="00000000" w:rsidR="00000000" w:rsidRPr="00000000">
        <w:rPr>
          <w:rtl w:val="0"/>
        </w:rPr>
      </w:r>
    </w:p>
    <w:p w:rsidR="00000000" w:rsidDel="00000000" w:rsidP="00000000" w:rsidRDefault="00000000" w:rsidRPr="00000000" w14:paraId="0000001D">
      <w:pPr>
        <w:pStyle w:val="Heading2"/>
        <w:numPr>
          <w:ilvl w:val="0"/>
          <w:numId w:val="11"/>
        </w:numPr>
        <w:ind w:left="720" w:hanging="360"/>
        <w:rPr>
          <w:color w:val="351c75"/>
          <w:sz w:val="32"/>
          <w:szCs w:val="32"/>
        </w:rPr>
      </w:pPr>
      <w:bookmarkStart w:colFirst="0" w:colLast="0" w:name="_3rnwy4yqsmeb" w:id="8"/>
      <w:bookmarkEnd w:id="8"/>
      <w:r w:rsidDel="00000000" w:rsidR="00000000" w:rsidRPr="00000000">
        <w:rPr>
          <w:color w:val="351c75"/>
          <w:rtl w:val="0"/>
        </w:rPr>
        <w:t xml:space="preserve">Objetivo del Encuentro</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El encuentro explora cómo funciona y se utiliza un periscopio. Los estudiantes trabajaran en equipo para idear su propio periscopio que pueda telescopar e incorporar espejos ajustables. Utilizaran su creación para identificar una serie de tres elementos que están fuera de las líneas de visión directa.</w:t>
      </w:r>
    </w:p>
    <w:p w:rsidR="00000000" w:rsidDel="00000000" w:rsidP="00000000" w:rsidRDefault="00000000" w:rsidRPr="00000000" w14:paraId="0000001F">
      <w:pPr>
        <w:rPr/>
      </w:pPr>
      <w:r w:rsidDel="00000000" w:rsidR="00000000" w:rsidRPr="00000000">
        <w:rPr>
          <w:rtl w:val="0"/>
        </w:rPr>
        <w:t xml:space="preserve">Cada equipo deberá bosquejar sus planes, construir sus periscopio, probarlo, reflexionar sobre el desafío y presentarlo a la clase.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color w:val="212121"/>
          <w:highlight w:val="white"/>
        </w:rPr>
      </w:pPr>
      <w:r w:rsidDel="00000000" w:rsidR="00000000" w:rsidRPr="00000000">
        <w:rPr>
          <w:color w:val="212121"/>
          <w:highlight w:val="white"/>
          <w:rtl w:val="0"/>
        </w:rPr>
        <w:br w:type="textWrapping"/>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color w:val="212121"/>
          <w:highlight w:val="white"/>
        </w:rPr>
      </w:pPr>
      <w:r w:rsidDel="00000000" w:rsidR="00000000" w:rsidRPr="00000000">
        <w:rPr>
          <w:rtl w:val="0"/>
        </w:rPr>
      </w:r>
    </w:p>
    <w:p w:rsidR="00000000" w:rsidDel="00000000" w:rsidP="00000000" w:rsidRDefault="00000000" w:rsidRPr="00000000" w14:paraId="00000024">
      <w:pPr>
        <w:pStyle w:val="Heading2"/>
        <w:numPr>
          <w:ilvl w:val="0"/>
          <w:numId w:val="17"/>
        </w:numPr>
        <w:ind w:left="720" w:hanging="360"/>
        <w:rPr>
          <w:color w:val="351c75"/>
          <w:sz w:val="32"/>
          <w:szCs w:val="32"/>
        </w:rPr>
      </w:pPr>
      <w:bookmarkStart w:colFirst="0" w:colLast="0" w:name="_jamrrx4eo4a7" w:id="9"/>
      <w:bookmarkEnd w:id="9"/>
      <w:r w:rsidDel="00000000" w:rsidR="00000000" w:rsidRPr="00000000">
        <w:rPr>
          <w:color w:val="351c75"/>
          <w:rtl w:val="0"/>
        </w:rPr>
        <w:t xml:space="preserve">Parte Teórica y Práctica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Verdana" w:cs="Verdana" w:eastAsia="Verdana" w:hAnsi="Verdana"/>
          <w:b w:val="1"/>
          <w:highlight w:val="white"/>
        </w:rPr>
      </w:pPr>
      <w:r w:rsidDel="00000000" w:rsidR="00000000" w:rsidRPr="00000000">
        <w:rPr>
          <w:rFonts w:ascii="Verdana" w:cs="Verdana" w:eastAsia="Verdana" w:hAnsi="Verdana"/>
          <w:b w:val="1"/>
          <w:highlight w:val="white"/>
          <w:rtl w:val="0"/>
        </w:rPr>
        <w:t xml:space="preserve">Construcción de una lente de aumento</w:t>
      </w:r>
    </w:p>
    <w:p w:rsidR="00000000" w:rsidDel="00000000" w:rsidP="00000000" w:rsidRDefault="00000000" w:rsidRPr="00000000" w14:paraId="00000027">
      <w:pPr>
        <w:rPr>
          <w:rFonts w:ascii="Verdana" w:cs="Verdana" w:eastAsia="Verdana" w:hAnsi="Verdana"/>
          <w:b w:val="1"/>
          <w:highlight w:val="white"/>
        </w:rPr>
      </w:pPr>
      <w:r w:rsidDel="00000000" w:rsidR="00000000" w:rsidRPr="00000000">
        <w:rPr>
          <w:rFonts w:ascii="Verdana" w:cs="Verdana" w:eastAsia="Verdana" w:hAnsi="Verdana"/>
          <w:b w:val="1"/>
          <w:highlight w:val="white"/>
        </w:rPr>
        <w:drawing>
          <wp:inline distB="114300" distT="114300" distL="114300" distR="114300">
            <wp:extent cx="1590675" cy="2343150"/>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590675" cy="234315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Necesita:</w:t>
      </w:r>
    </w:p>
    <w:p w:rsidR="00000000" w:rsidDel="00000000" w:rsidP="00000000" w:rsidRDefault="00000000" w:rsidRPr="00000000" w14:paraId="00000029">
      <w:pPr>
        <w:numPr>
          <w:ilvl w:val="0"/>
          <w:numId w:val="5"/>
        </w:numPr>
        <w:ind w:left="720" w:hanging="360"/>
        <w:rPr/>
      </w:pPr>
      <w:r w:rsidDel="00000000" w:rsidR="00000000" w:rsidRPr="00000000">
        <w:rPr>
          <w:rFonts w:ascii="Verdana" w:cs="Verdana" w:eastAsia="Verdana" w:hAnsi="Verdana"/>
          <w:sz w:val="20"/>
          <w:szCs w:val="20"/>
          <w:rtl w:val="0"/>
        </w:rPr>
        <w:t xml:space="preserve">Un frasco transparente con tapa.</w:t>
      </w:r>
    </w:p>
    <w:p w:rsidR="00000000" w:rsidDel="00000000" w:rsidP="00000000" w:rsidRDefault="00000000" w:rsidRPr="00000000" w14:paraId="0000002A">
      <w:pPr>
        <w:numPr>
          <w:ilvl w:val="0"/>
          <w:numId w:val="5"/>
        </w:numPr>
        <w:ind w:left="720" w:hanging="360"/>
        <w:rPr/>
      </w:pPr>
      <w:r w:rsidDel="00000000" w:rsidR="00000000" w:rsidRPr="00000000">
        <w:rPr>
          <w:rFonts w:ascii="Verdana" w:cs="Verdana" w:eastAsia="Verdana" w:hAnsi="Verdana"/>
          <w:sz w:val="20"/>
          <w:szCs w:val="20"/>
          <w:rtl w:val="0"/>
        </w:rPr>
        <w:t xml:space="preserve">Agua</w:t>
      </w:r>
    </w:p>
    <w:p w:rsidR="00000000" w:rsidDel="00000000" w:rsidP="00000000" w:rsidRDefault="00000000" w:rsidRPr="00000000" w14:paraId="0000002B">
      <w:pPr>
        <w:numPr>
          <w:ilvl w:val="0"/>
          <w:numId w:val="5"/>
        </w:numPr>
        <w:ind w:left="720" w:hanging="360"/>
        <w:rPr/>
      </w:pPr>
      <w:r w:rsidDel="00000000" w:rsidR="00000000" w:rsidRPr="00000000">
        <w:rPr>
          <w:rFonts w:ascii="Verdana" w:cs="Verdana" w:eastAsia="Verdana" w:hAnsi="Verdana"/>
          <w:sz w:val="20"/>
          <w:szCs w:val="20"/>
          <w:rtl w:val="0"/>
        </w:rPr>
        <w:t xml:space="preserve">Objetos para observar.</w:t>
      </w:r>
    </w:p>
    <w:p w:rsidR="00000000" w:rsidDel="00000000" w:rsidP="00000000" w:rsidRDefault="00000000" w:rsidRPr="00000000" w14:paraId="0000002C">
      <w:pPr>
        <w:shd w:fill="ffffff" w:val="clea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Montaje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2D">
      <w:pPr>
        <w:numPr>
          <w:ilvl w:val="0"/>
          <w:numId w:val="9"/>
        </w:numPr>
        <w:ind w:left="720" w:hanging="360"/>
        <w:rPr/>
      </w:pPr>
      <w:r w:rsidDel="00000000" w:rsidR="00000000" w:rsidRPr="00000000">
        <w:rPr>
          <w:rFonts w:ascii="Verdana" w:cs="Verdana" w:eastAsia="Verdana" w:hAnsi="Verdana"/>
          <w:sz w:val="20"/>
          <w:szCs w:val="20"/>
          <w:rtl w:val="0"/>
        </w:rPr>
        <w:t xml:space="preserve">Llene el frasco completamente con agua y tápalo bien.</w:t>
      </w:r>
    </w:p>
    <w:p w:rsidR="00000000" w:rsidDel="00000000" w:rsidP="00000000" w:rsidRDefault="00000000" w:rsidRPr="00000000" w14:paraId="0000002E">
      <w:pPr>
        <w:numPr>
          <w:ilvl w:val="0"/>
          <w:numId w:val="9"/>
        </w:numPr>
        <w:ind w:left="720" w:hanging="360"/>
        <w:rPr/>
      </w:pPr>
      <w:r w:rsidDel="00000000" w:rsidR="00000000" w:rsidRPr="00000000">
        <w:rPr>
          <w:rFonts w:ascii="Verdana" w:cs="Verdana" w:eastAsia="Verdana" w:hAnsi="Verdana"/>
          <w:sz w:val="20"/>
          <w:szCs w:val="20"/>
          <w:rtl w:val="0"/>
        </w:rPr>
        <w:t xml:space="preserve">Colóquelo en posición horizontal.</w:t>
      </w:r>
    </w:p>
    <w:p w:rsidR="00000000" w:rsidDel="00000000" w:rsidP="00000000" w:rsidRDefault="00000000" w:rsidRPr="00000000" w14:paraId="0000002F">
      <w:pPr>
        <w:numPr>
          <w:ilvl w:val="0"/>
          <w:numId w:val="9"/>
        </w:numPr>
        <w:ind w:left="720" w:hanging="360"/>
        <w:rPr/>
      </w:pPr>
      <w:r w:rsidDel="00000000" w:rsidR="00000000" w:rsidRPr="00000000">
        <w:rPr>
          <w:rFonts w:ascii="Verdana" w:cs="Verdana" w:eastAsia="Verdana" w:hAnsi="Verdana"/>
          <w:sz w:val="20"/>
          <w:szCs w:val="20"/>
          <w:rtl w:val="0"/>
        </w:rPr>
        <w:t xml:space="preserve">Observe objetos a su alrededor a través del frasco transparente.</w:t>
      </w:r>
    </w:p>
    <w:p w:rsidR="00000000" w:rsidDel="00000000" w:rsidP="00000000" w:rsidRDefault="00000000" w:rsidRPr="00000000" w14:paraId="00000030">
      <w:pPr>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¿Qué está pasando?</w:t>
      </w:r>
    </w:p>
    <w:p w:rsidR="00000000" w:rsidDel="00000000" w:rsidP="00000000" w:rsidRDefault="00000000" w:rsidRPr="00000000" w14:paraId="00000031">
      <w:pPr>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 pasar la luz por el frasco con agua se refracta. Los rayos se desvían igual que una lente de aumento. Esta lente tiene una distancia focal muy pequeña, por lo que presenta las imágenes invertidas de los objetos que se encuentran un poco alejados del frasco.</w:t>
      </w:r>
    </w:p>
    <w:p w:rsidR="00000000" w:rsidDel="00000000" w:rsidP="00000000" w:rsidRDefault="00000000" w:rsidRPr="00000000" w14:paraId="00000032">
      <w:pPr>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¿Qué ocurre si aleja o acerca los objetos al frasco?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Verdana" w:cs="Verdana" w:eastAsia="Verdana" w:hAnsi="Verdana"/>
          <w:b w:val="1"/>
          <w:highlight w:val="white"/>
        </w:rPr>
      </w:pPr>
      <w:r w:rsidDel="00000000" w:rsidR="00000000" w:rsidRPr="00000000">
        <w:rPr>
          <w:rFonts w:ascii="Verdana" w:cs="Verdana" w:eastAsia="Verdana" w:hAnsi="Verdana"/>
          <w:b w:val="1"/>
          <w:highlight w:val="white"/>
          <w:rtl w:val="0"/>
        </w:rPr>
        <w:t xml:space="preserve">Prisma de agua</w:t>
      </w:r>
    </w:p>
    <w:p w:rsidR="00000000" w:rsidDel="00000000" w:rsidP="00000000" w:rsidRDefault="00000000" w:rsidRPr="00000000" w14:paraId="00000037">
      <w:pPr>
        <w:rPr>
          <w:rFonts w:ascii="Verdana" w:cs="Verdana" w:eastAsia="Verdana" w:hAnsi="Verdana"/>
          <w:b w:val="1"/>
          <w:highlight w:val="white"/>
        </w:rPr>
      </w:pPr>
      <w:r w:rsidDel="00000000" w:rsidR="00000000" w:rsidRPr="00000000">
        <w:rPr>
          <w:rFonts w:ascii="Verdana" w:cs="Verdana" w:eastAsia="Verdana" w:hAnsi="Verdana"/>
          <w:b w:val="1"/>
          <w:highlight w:val="white"/>
        </w:rPr>
        <w:drawing>
          <wp:inline distB="114300" distT="114300" distL="114300" distR="114300">
            <wp:extent cx="1600200" cy="2400300"/>
            <wp:effectExtent b="0" l="0" r="0" t="0"/>
            <wp:docPr id="2"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1600200" cy="24003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Necesitas:</w:t>
      </w:r>
    </w:p>
    <w:p w:rsidR="00000000" w:rsidDel="00000000" w:rsidP="00000000" w:rsidRDefault="00000000" w:rsidRPr="00000000" w14:paraId="00000039">
      <w:pPr>
        <w:numPr>
          <w:ilvl w:val="0"/>
          <w:numId w:val="6"/>
        </w:numPr>
        <w:ind w:left="720" w:hanging="360"/>
        <w:rPr/>
      </w:pPr>
      <w:r w:rsidDel="00000000" w:rsidR="00000000" w:rsidRPr="00000000">
        <w:rPr>
          <w:rFonts w:ascii="Verdana" w:cs="Verdana" w:eastAsia="Verdana" w:hAnsi="Verdana"/>
          <w:sz w:val="20"/>
          <w:szCs w:val="20"/>
          <w:rtl w:val="0"/>
        </w:rPr>
        <w:t xml:space="preserve">Un espejo</w:t>
      </w:r>
    </w:p>
    <w:p w:rsidR="00000000" w:rsidDel="00000000" w:rsidP="00000000" w:rsidRDefault="00000000" w:rsidRPr="00000000" w14:paraId="0000003A">
      <w:pPr>
        <w:numPr>
          <w:ilvl w:val="0"/>
          <w:numId w:val="6"/>
        </w:numPr>
        <w:ind w:left="720" w:hanging="360"/>
        <w:rPr/>
      </w:pPr>
      <w:r w:rsidDel="00000000" w:rsidR="00000000" w:rsidRPr="00000000">
        <w:rPr>
          <w:rFonts w:ascii="Verdana" w:cs="Verdana" w:eastAsia="Verdana" w:hAnsi="Verdana"/>
          <w:sz w:val="20"/>
          <w:szCs w:val="20"/>
          <w:rtl w:val="0"/>
        </w:rPr>
        <w:t xml:space="preserve">Una cubeta llena de agua</w:t>
      </w:r>
    </w:p>
    <w:p w:rsidR="00000000" w:rsidDel="00000000" w:rsidP="00000000" w:rsidRDefault="00000000" w:rsidRPr="00000000" w14:paraId="0000003B">
      <w:pPr>
        <w:numPr>
          <w:ilvl w:val="0"/>
          <w:numId w:val="6"/>
        </w:numPr>
        <w:ind w:left="720" w:hanging="360"/>
        <w:rPr/>
      </w:pPr>
      <w:r w:rsidDel="00000000" w:rsidR="00000000" w:rsidRPr="00000000">
        <w:rPr>
          <w:rFonts w:ascii="Verdana" w:cs="Verdana" w:eastAsia="Verdana" w:hAnsi="Verdana"/>
          <w:sz w:val="20"/>
          <w:szCs w:val="20"/>
          <w:rtl w:val="0"/>
        </w:rPr>
        <w:t xml:space="preserve">Una ventana o rendija por la que entre un rayo de sol</w:t>
      </w:r>
    </w:p>
    <w:p w:rsidR="00000000" w:rsidDel="00000000" w:rsidP="00000000" w:rsidRDefault="00000000" w:rsidRPr="00000000" w14:paraId="0000003C">
      <w:pPr>
        <w:numPr>
          <w:ilvl w:val="0"/>
          <w:numId w:val="6"/>
        </w:numPr>
        <w:ind w:left="720" w:hanging="360"/>
        <w:rPr/>
      </w:pPr>
      <w:r w:rsidDel="00000000" w:rsidR="00000000" w:rsidRPr="00000000">
        <w:rPr>
          <w:rFonts w:ascii="Verdana" w:cs="Verdana" w:eastAsia="Verdana" w:hAnsi="Verdana"/>
          <w:sz w:val="20"/>
          <w:szCs w:val="20"/>
          <w:rtl w:val="0"/>
        </w:rPr>
        <w:t xml:space="preserve">Una pared blanca o una hoja de papel</w:t>
      </w:r>
    </w:p>
    <w:p w:rsidR="00000000" w:rsidDel="00000000" w:rsidP="00000000" w:rsidRDefault="00000000" w:rsidRPr="00000000" w14:paraId="0000003D">
      <w:pPr>
        <w:numPr>
          <w:ilvl w:val="0"/>
          <w:numId w:val="6"/>
        </w:numPr>
        <w:ind w:left="720" w:hanging="360"/>
        <w:rPr/>
      </w:pPr>
      <w:r w:rsidDel="00000000" w:rsidR="00000000" w:rsidRPr="00000000">
        <w:rPr>
          <w:rFonts w:ascii="Verdana" w:cs="Verdana" w:eastAsia="Verdana" w:hAnsi="Verdana"/>
          <w:sz w:val="20"/>
          <w:szCs w:val="20"/>
          <w:rtl w:val="0"/>
        </w:rPr>
        <w:t xml:space="preserve">Algún objeto para sostener el espejo inclinado</w:t>
      </w:r>
    </w:p>
    <w:p w:rsidR="00000000" w:rsidDel="00000000" w:rsidP="00000000" w:rsidRDefault="00000000" w:rsidRPr="00000000" w14:paraId="0000003E">
      <w:pPr>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Montaje:</w:t>
      </w:r>
    </w:p>
    <w:p w:rsidR="00000000" w:rsidDel="00000000" w:rsidP="00000000" w:rsidRDefault="00000000" w:rsidRPr="00000000" w14:paraId="0000003F">
      <w:pPr>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Pon la cubeta con agua frente a la ventana para que entre n rayo de sol dentro de ella. Coloca un espejo inclinado en la cubeta, formando una cuña (prisma) de agua. Busca la proyección del rayo de sol, sobre la pared (figura).</w:t>
      </w:r>
    </w:p>
    <w:p w:rsidR="00000000" w:rsidDel="00000000" w:rsidP="00000000" w:rsidRDefault="00000000" w:rsidRPr="00000000" w14:paraId="00000040">
      <w:pPr>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¿Qué sucede?</w:t>
      </w:r>
    </w:p>
    <w:p w:rsidR="00000000" w:rsidDel="00000000" w:rsidP="00000000" w:rsidRDefault="00000000" w:rsidRPr="00000000" w14:paraId="00000041">
      <w:pPr>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rayo de luz incidente se rompe en los colores componentes de la luz blanca al atravesar el prisma de agua encima del espejo. Se refleja en éste atraviesa de nuevo el prisma y sufre una segunda descomposición.</w:t>
      </w:r>
    </w:p>
    <w:p w:rsidR="00000000" w:rsidDel="00000000" w:rsidP="00000000" w:rsidRDefault="00000000" w:rsidRPr="00000000" w14:paraId="00000042">
      <w:pPr>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El prisma de agua desvía cada longitud de onda en un ángulo diferente. El rojo posee la longitud de onda más larga y es el que menos se desvía, mientras que el voltea sufre la máxima desviación. Los colores siempre aparecen en el mismo orden que en un arco iris.</w:t>
      </w:r>
    </w:p>
    <w:p w:rsidR="00000000" w:rsidDel="00000000" w:rsidP="00000000" w:rsidRDefault="00000000" w:rsidRPr="00000000" w14:paraId="00000043">
      <w:pPr>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45">
      <w:pPr>
        <w:rPr>
          <w:rFonts w:ascii="Verdana" w:cs="Verdana" w:eastAsia="Verdana" w:hAnsi="Verdana"/>
          <w:b w:val="1"/>
          <w:highlight w:val="white"/>
        </w:rPr>
      </w:pPr>
      <w:r w:rsidDel="00000000" w:rsidR="00000000" w:rsidRPr="00000000">
        <w:rPr>
          <w:rFonts w:ascii="Verdana" w:cs="Verdana" w:eastAsia="Verdana" w:hAnsi="Verdana"/>
          <w:b w:val="1"/>
          <w:highlight w:val="white"/>
          <w:rtl w:val="0"/>
        </w:rPr>
        <w:t xml:space="preserve">Una moneda que desaparece</w:t>
      </w:r>
    </w:p>
    <w:p w:rsidR="00000000" w:rsidDel="00000000" w:rsidP="00000000" w:rsidRDefault="00000000" w:rsidRPr="00000000" w14:paraId="00000046">
      <w:pPr>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47">
      <w:pPr>
        <w:rPr>
          <w:rFonts w:ascii="Verdana" w:cs="Verdana" w:eastAsia="Verdana" w:hAnsi="Verdana"/>
          <w:b w:val="1"/>
          <w:highlight w:val="white"/>
        </w:rPr>
      </w:pPr>
      <w:r w:rsidDel="00000000" w:rsidR="00000000" w:rsidRPr="00000000">
        <w:rPr>
          <w:rFonts w:ascii="Verdana" w:cs="Verdana" w:eastAsia="Verdana" w:hAnsi="Verdana"/>
          <w:b w:val="1"/>
          <w:highlight w:val="white"/>
        </w:rPr>
        <w:drawing>
          <wp:inline distB="114300" distT="114300" distL="114300" distR="114300">
            <wp:extent cx="2381250" cy="1609725"/>
            <wp:effectExtent b="0" l="0" r="0" t="0"/>
            <wp:docPr id="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381250"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Necesita:</w:t>
      </w:r>
    </w:p>
    <w:p w:rsidR="00000000" w:rsidDel="00000000" w:rsidP="00000000" w:rsidRDefault="00000000" w:rsidRPr="00000000" w14:paraId="00000049">
      <w:pPr>
        <w:numPr>
          <w:ilvl w:val="0"/>
          <w:numId w:val="4"/>
        </w:numPr>
        <w:ind w:left="720" w:hanging="360"/>
        <w:rPr/>
      </w:pPr>
      <w:r w:rsidDel="00000000" w:rsidR="00000000" w:rsidRPr="00000000">
        <w:rPr>
          <w:rFonts w:ascii="Verdana" w:cs="Verdana" w:eastAsia="Verdana" w:hAnsi="Verdana"/>
          <w:sz w:val="20"/>
          <w:szCs w:val="20"/>
          <w:rtl w:val="0"/>
        </w:rPr>
        <w:t xml:space="preserve">Una moneda, un vaso y agua</w:t>
      </w:r>
    </w:p>
    <w:p w:rsidR="00000000" w:rsidDel="00000000" w:rsidP="00000000" w:rsidRDefault="00000000" w:rsidRPr="00000000" w14:paraId="0000004A">
      <w:pPr>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Montaje:</w:t>
      </w:r>
    </w:p>
    <w:p w:rsidR="00000000" w:rsidDel="00000000" w:rsidP="00000000" w:rsidRDefault="00000000" w:rsidRPr="00000000" w14:paraId="0000004B">
      <w:pPr>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 coloca la moneda en el fondo del vaso vacío tal como se indica en la figura A. La luz que sale de la moneda se transmite en línea recta e incide en el ojo. Al bajar un poco la posición del ojo, la moneda desaparece. Al llenar el vaso con agua, la moneda aparece de nuevo (figura B).</w:t>
      </w:r>
    </w:p>
    <w:p w:rsidR="00000000" w:rsidDel="00000000" w:rsidP="00000000" w:rsidRDefault="00000000" w:rsidRPr="00000000" w14:paraId="0000004C">
      <w:pPr>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¿Qué sucede?</w:t>
      </w:r>
    </w:p>
    <w:p w:rsidR="00000000" w:rsidDel="00000000" w:rsidP="00000000" w:rsidRDefault="00000000" w:rsidRPr="00000000" w14:paraId="0000004D">
      <w:pPr>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Cuando el rayo de luz que proviene de la moneda llega a la superficie que separa el agua del aire, se produce un cambio en la dirección en que se propaga. Como consecuencia de este cambio de dirección, se vuelve a ver la moneda. Este fenómeno se llama refracción de la luz.</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1"/>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55"/>
        <w:tblGridChange w:id="0">
          <w:tblGrid>
            <w:gridCol w:w="8955"/>
          </w:tblGrid>
        </w:tblGridChange>
      </w:tblGrid>
      <w:tr>
        <w:trPr>
          <w:trHeight w:val="5420" w:hRule="atLeast"/>
        </w:trPr>
        <w:tc>
          <w:tcPr>
            <w:tcMar>
              <w:top w:w="100.0" w:type="dxa"/>
              <w:left w:w="100.0" w:type="dxa"/>
              <w:bottom w:w="100.0" w:type="dxa"/>
              <w:right w:w="100.0" w:type="dxa"/>
            </w:tcMar>
            <w:vAlign w:val="top"/>
          </w:tcPr>
          <w:p w:rsidR="00000000" w:rsidDel="00000000" w:rsidP="00000000" w:rsidRDefault="00000000" w:rsidRPr="00000000" w14:paraId="00000050">
            <w:pPr>
              <w:widowControl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Cascada de luz</w:t>
            </w:r>
          </w:p>
          <w:p w:rsidR="00000000" w:rsidDel="00000000" w:rsidP="00000000" w:rsidRDefault="00000000" w:rsidRPr="00000000" w14:paraId="00000051">
            <w:pPr>
              <w:widowControl w:val="0"/>
              <w:ind w:left="720" w:hanging="36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2">
            <w:pPr>
              <w:widowControl w:val="0"/>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Pr>
              <w:drawing>
                <wp:inline distB="114300" distT="114300" distL="114300" distR="114300">
                  <wp:extent cx="2457450" cy="1657350"/>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457450" cy="165735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widowControl w:val="0"/>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Necesita</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54">
            <w:pPr>
              <w:widowControl w:val="0"/>
              <w:numPr>
                <w:ilvl w:val="0"/>
                <w:numId w:val="1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 botella plástica vacía y limpia</w:t>
            </w:r>
          </w:p>
          <w:p w:rsidR="00000000" w:rsidDel="00000000" w:rsidP="00000000" w:rsidRDefault="00000000" w:rsidRPr="00000000" w14:paraId="00000055">
            <w:pPr>
              <w:widowControl w:val="0"/>
              <w:numPr>
                <w:ilvl w:val="0"/>
                <w:numId w:val="1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Clavo y martillo para hacer hueco lateral</w:t>
            </w:r>
          </w:p>
          <w:p w:rsidR="00000000" w:rsidDel="00000000" w:rsidP="00000000" w:rsidRDefault="00000000" w:rsidRPr="00000000" w14:paraId="00000056">
            <w:pPr>
              <w:widowControl w:val="0"/>
              <w:numPr>
                <w:ilvl w:val="0"/>
                <w:numId w:val="1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 linterna</w:t>
            </w:r>
          </w:p>
          <w:p w:rsidR="00000000" w:rsidDel="00000000" w:rsidP="00000000" w:rsidRDefault="00000000" w:rsidRPr="00000000" w14:paraId="00000057">
            <w:pPr>
              <w:widowControl w:val="0"/>
              <w:numPr>
                <w:ilvl w:val="0"/>
                <w:numId w:val="13"/>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Agua y un recipiente para recogerla</w:t>
            </w:r>
          </w:p>
          <w:p w:rsidR="00000000" w:rsidDel="00000000" w:rsidP="00000000" w:rsidRDefault="00000000" w:rsidRPr="00000000" w14:paraId="00000058">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Montaje</w:t>
            </w:r>
          </w:p>
          <w:p w:rsidR="00000000" w:rsidDel="00000000" w:rsidP="00000000" w:rsidRDefault="00000000" w:rsidRPr="00000000" w14:paraId="00000059">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Hágale el hueco lateral a la botella vacía. Llene de agua y ponga la tapa. Busque un lugar oscuro. Ilumine la botella desde la posición opuesta al hueco, quítele la tapa, ponga su mano debajo del chorro saliente y disfrute de la "cascada de luz". Usted puede ver la luz en su palma.</w:t>
            </w:r>
          </w:p>
          <w:p w:rsidR="00000000" w:rsidDel="00000000" w:rsidP="00000000" w:rsidRDefault="00000000" w:rsidRPr="00000000" w14:paraId="0000005A">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¿Qué está pasando?</w:t>
            </w:r>
          </w:p>
          <w:p w:rsidR="00000000" w:rsidDel="00000000" w:rsidP="00000000" w:rsidRDefault="00000000" w:rsidRPr="00000000" w14:paraId="0000005B">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 parte de la luz emitida es atrapada por el flujo de agua saliente y sigue las curvas de caída. Se ha creado un canal para transmitir luz.</w:t>
            </w:r>
          </w:p>
          <w:p w:rsidR="00000000" w:rsidDel="00000000" w:rsidP="00000000" w:rsidRDefault="00000000" w:rsidRPr="00000000" w14:paraId="0000005C">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fibra óptica es otro canal, muy eficiente, de transmisión de luz y datos, por eso en los sistemas modernos de internet se le utiliza en vez del cobre.</w:t>
            </w:r>
          </w:p>
          <w:p w:rsidR="00000000" w:rsidDel="00000000" w:rsidP="00000000" w:rsidRDefault="00000000" w:rsidRPr="00000000" w14:paraId="0000005D">
            <w:pPr>
              <w:widowControl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E">
            <w:pPr>
              <w:widowControl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F">
            <w:pPr>
              <w:widowControl w:val="0"/>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Lentes de aumento</w:t>
            </w:r>
          </w:p>
          <w:p w:rsidR="00000000" w:rsidDel="00000000" w:rsidP="00000000" w:rsidRDefault="00000000" w:rsidRPr="00000000" w14:paraId="00000060">
            <w:pPr>
              <w:widowControl w:val="0"/>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Pr>
              <w:drawing>
                <wp:inline distB="114300" distT="114300" distL="114300" distR="114300">
                  <wp:extent cx="2400300" cy="1657350"/>
                  <wp:effectExtent b="0" l="0" r="0" t="0"/>
                  <wp:docPr id="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400300" cy="165735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widowControl w:val="0"/>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14:paraId="00000062">
            <w:pPr>
              <w:widowControl w:val="0"/>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14:paraId="00000063">
            <w:pPr>
              <w:widowControl w:val="0"/>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Necesita:</w:t>
            </w:r>
          </w:p>
          <w:p w:rsidR="00000000" w:rsidDel="00000000" w:rsidP="00000000" w:rsidRDefault="00000000" w:rsidRPr="00000000" w14:paraId="00000064">
            <w:pPr>
              <w:widowControl w:val="0"/>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Gotas de agua</w:t>
            </w:r>
          </w:p>
          <w:p w:rsidR="00000000" w:rsidDel="00000000" w:rsidP="00000000" w:rsidRDefault="00000000" w:rsidRPr="00000000" w14:paraId="00000065">
            <w:pPr>
              <w:widowControl w:val="0"/>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Plástico transparente</w:t>
            </w:r>
          </w:p>
          <w:p w:rsidR="00000000" w:rsidDel="00000000" w:rsidP="00000000" w:rsidRDefault="00000000" w:rsidRPr="00000000" w14:paraId="00000066">
            <w:pPr>
              <w:widowControl w:val="0"/>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Revista o libro</w:t>
            </w:r>
          </w:p>
          <w:p w:rsidR="00000000" w:rsidDel="00000000" w:rsidP="00000000" w:rsidRDefault="00000000" w:rsidRPr="00000000" w14:paraId="00000067">
            <w:pPr>
              <w:widowControl w:val="0"/>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Gotero (opcional)</w:t>
            </w:r>
          </w:p>
          <w:p w:rsidR="00000000" w:rsidDel="00000000" w:rsidP="00000000" w:rsidRDefault="00000000" w:rsidRPr="00000000" w14:paraId="00000068">
            <w:pPr>
              <w:widowControl w:val="0"/>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Montaje:</w:t>
            </w:r>
          </w:p>
          <w:p w:rsidR="00000000" w:rsidDel="00000000" w:rsidP="00000000" w:rsidRDefault="00000000" w:rsidRPr="00000000" w14:paraId="00000069">
            <w:pPr>
              <w:widowControl w:val="0"/>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Cubra la revista o libro con lámina plástica o una bolsa transparente estirada y coloque unas gotas de agua sobre la superficie.</w:t>
            </w:r>
          </w:p>
          <w:p w:rsidR="00000000" w:rsidDel="00000000" w:rsidP="00000000" w:rsidRDefault="00000000" w:rsidRPr="00000000" w14:paraId="0000006A">
            <w:pPr>
              <w:widowControl w:val="0"/>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Observe que las letras pequeñitas vistas a través de la gota se ven aumentadas.</w:t>
            </w:r>
          </w:p>
          <w:p w:rsidR="00000000" w:rsidDel="00000000" w:rsidP="00000000" w:rsidRDefault="00000000" w:rsidRPr="00000000" w14:paraId="0000006B">
            <w:pPr>
              <w:widowControl w:val="0"/>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¿Qué está pasando?</w:t>
            </w:r>
          </w:p>
          <w:p w:rsidR="00000000" w:rsidDel="00000000" w:rsidP="00000000" w:rsidRDefault="00000000" w:rsidRPr="00000000" w14:paraId="0000006C">
            <w:pPr>
              <w:widowControl w:val="0"/>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gota de agua tiene una superficie redondeada que refracta los rayos de luz, como también lo hacen los lentes de aumento.</w:t>
            </w:r>
          </w:p>
          <w:p w:rsidR="00000000" w:rsidDel="00000000" w:rsidP="00000000" w:rsidRDefault="00000000" w:rsidRPr="00000000" w14:paraId="0000006D">
            <w:pPr>
              <w:widowControl w:val="0"/>
              <w:shd w:fill="ffffff"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E">
            <w:pPr>
              <w:widowControl w:val="0"/>
              <w:shd w:fill="ffffff"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widowControl w:val="0"/>
              <w:shd w:fill="ffffff" w:val="clear"/>
              <w:rPr>
                <w:rFonts w:ascii="Verdana" w:cs="Verdana" w:eastAsia="Verdana" w:hAnsi="Verdana"/>
                <w:b w:val="1"/>
                <w:highlight w:val="white"/>
              </w:rPr>
            </w:pPr>
            <w:r w:rsidDel="00000000" w:rsidR="00000000" w:rsidRPr="00000000">
              <w:rPr>
                <w:rFonts w:ascii="Verdana" w:cs="Verdana" w:eastAsia="Verdana" w:hAnsi="Verdana"/>
                <w:b w:val="1"/>
                <w:highlight w:val="white"/>
                <w:rtl w:val="0"/>
              </w:rPr>
              <w:t xml:space="preserve">Visión aumentada</w:t>
            </w:r>
          </w:p>
          <w:p w:rsidR="00000000" w:rsidDel="00000000" w:rsidP="00000000" w:rsidRDefault="00000000" w:rsidRPr="00000000" w14:paraId="00000070">
            <w:pPr>
              <w:widowControl w:val="0"/>
              <w:shd w:fill="ffffff" w:val="clear"/>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71">
            <w:pPr>
              <w:widowControl w:val="0"/>
              <w:shd w:fill="ffffff" w:val="clear"/>
              <w:rPr>
                <w:rFonts w:ascii="Verdana" w:cs="Verdana" w:eastAsia="Verdana" w:hAnsi="Verdana"/>
                <w:b w:val="1"/>
                <w:highlight w:val="white"/>
              </w:rPr>
            </w:pPr>
            <w:r w:rsidDel="00000000" w:rsidR="00000000" w:rsidRPr="00000000">
              <w:rPr>
                <w:rFonts w:ascii="Verdana" w:cs="Verdana" w:eastAsia="Verdana" w:hAnsi="Verdana"/>
                <w:b w:val="1"/>
                <w:highlight w:val="white"/>
              </w:rPr>
              <w:drawing>
                <wp:inline distB="114300" distT="114300" distL="114300" distR="114300">
                  <wp:extent cx="2362200" cy="1619250"/>
                  <wp:effectExtent b="0" l="0" r="0" t="0"/>
                  <wp:docPr id="7"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362200"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widowControl w:val="0"/>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Necesita:</w:t>
            </w:r>
          </w:p>
          <w:p w:rsidR="00000000" w:rsidDel="00000000" w:rsidP="00000000" w:rsidRDefault="00000000" w:rsidRPr="00000000" w14:paraId="00000073">
            <w:pPr>
              <w:widowControl w:val="0"/>
              <w:numPr>
                <w:ilvl w:val="0"/>
                <w:numId w:val="12"/>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 tarjeta</w:t>
            </w:r>
          </w:p>
          <w:p w:rsidR="00000000" w:rsidDel="00000000" w:rsidP="00000000" w:rsidRDefault="00000000" w:rsidRPr="00000000" w14:paraId="00000074">
            <w:pPr>
              <w:widowControl w:val="0"/>
              <w:numPr>
                <w:ilvl w:val="0"/>
                <w:numId w:val="12"/>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 alfiler para perforar</w:t>
            </w:r>
          </w:p>
          <w:p w:rsidR="00000000" w:rsidDel="00000000" w:rsidP="00000000" w:rsidRDefault="00000000" w:rsidRPr="00000000" w14:paraId="00000075">
            <w:pPr>
              <w:widowControl w:val="0"/>
              <w:numPr>
                <w:ilvl w:val="0"/>
                <w:numId w:val="12"/>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 lámpara con un bombillo</w:t>
            </w:r>
          </w:p>
          <w:p w:rsidR="00000000" w:rsidDel="00000000" w:rsidP="00000000" w:rsidRDefault="00000000" w:rsidRPr="00000000" w14:paraId="00000076">
            <w:pPr>
              <w:widowControl w:val="0"/>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Montaje:</w:t>
            </w:r>
          </w:p>
          <w:p w:rsidR="00000000" w:rsidDel="00000000" w:rsidP="00000000" w:rsidRDefault="00000000" w:rsidRPr="00000000" w14:paraId="00000077">
            <w:pPr>
              <w:widowControl w:val="0"/>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Haga un hueco pequeño en el centro de la tarjeta. Colóquelo frente a su ojo y observe el bombillo a través del huequito. Acérquese y aléjese hasta que pueda apreciar el aumento. Podrá enfocar sobre objetos muy cercanos, pero se reduce mucho la cantidad de la luz que recibe el ojo.</w:t>
            </w:r>
          </w:p>
          <w:p w:rsidR="00000000" w:rsidDel="00000000" w:rsidP="00000000" w:rsidRDefault="00000000" w:rsidRPr="00000000" w14:paraId="00000078">
            <w:pPr>
              <w:widowControl w:val="0"/>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Pruebe examinar otros objetos iluminados, como la pantalla del televisor o la computadora.</w:t>
            </w:r>
          </w:p>
          <w:p w:rsidR="00000000" w:rsidDel="00000000" w:rsidP="00000000" w:rsidRDefault="00000000" w:rsidRPr="00000000" w14:paraId="00000079">
            <w:pPr>
              <w:widowControl w:val="0"/>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¿Qué está pasando?</w:t>
            </w:r>
          </w:p>
          <w:p w:rsidR="00000000" w:rsidDel="00000000" w:rsidP="00000000" w:rsidRDefault="00000000" w:rsidRPr="00000000" w14:paraId="0000007A">
            <w:pPr>
              <w:widowControl w:val="0"/>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 suficiente luz, usted podrá acercarse a los objetos y enfocarlos, cosa imposible normalmente. Esto se debe a que sólo se está usando la parte central del lente del ojo. La reducción de rayos luminosos permite enfocar.</w:t>
            </w:r>
          </w:p>
          <w:p w:rsidR="00000000" w:rsidDel="00000000" w:rsidP="00000000" w:rsidRDefault="00000000" w:rsidRPr="00000000" w14:paraId="0000007B">
            <w:pPr>
              <w:widowControl w:val="0"/>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Pruebe el experimento con personas que no pueden enfocar de lejos (miopía) o de cerca. A través de un huequito pequeño sí lo lograrán.</w:t>
            </w:r>
          </w:p>
          <w:p w:rsidR="00000000" w:rsidDel="00000000" w:rsidP="00000000" w:rsidRDefault="00000000" w:rsidRPr="00000000" w14:paraId="0000007C">
            <w:pPr>
              <w:widowControl w:val="0"/>
              <w:shd w:fill="ffffff"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D">
            <w:pPr>
              <w:widowControl w:val="0"/>
              <w:shd w:fill="ffffff"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E">
            <w:pPr>
              <w:widowControl w:val="0"/>
              <w:shd w:fill="ffffff" w:val="clear"/>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Atardeceres caseros</w:t>
            </w:r>
          </w:p>
          <w:p w:rsidR="00000000" w:rsidDel="00000000" w:rsidP="00000000" w:rsidRDefault="00000000" w:rsidRPr="00000000" w14:paraId="0000007F">
            <w:pPr>
              <w:widowControl w:val="0"/>
              <w:shd w:fill="ffffff" w:val="clear"/>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14:paraId="00000080">
            <w:pPr>
              <w:widowControl w:val="0"/>
              <w:shd w:fill="ffffff" w:val="clear"/>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Pr>
              <w:drawing>
                <wp:inline distB="114300" distT="114300" distL="114300" distR="114300">
                  <wp:extent cx="1647825" cy="2352675"/>
                  <wp:effectExtent b="0" l="0" r="0" t="0"/>
                  <wp:docPr id="3"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1647825" cy="2352675"/>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widowControl w:val="0"/>
              <w:shd w:fill="ffffff" w:val="clear"/>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14:paraId="00000082">
            <w:pPr>
              <w:widowControl w:val="0"/>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Necesita:</w:t>
            </w:r>
          </w:p>
          <w:p w:rsidR="00000000" w:rsidDel="00000000" w:rsidP="00000000" w:rsidRDefault="00000000" w:rsidRPr="00000000" w14:paraId="00000083">
            <w:pPr>
              <w:widowControl w:val="0"/>
              <w:numPr>
                <w:ilvl w:val="0"/>
                <w:numId w:val="14"/>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 vaso de vidrio grande</w:t>
            </w:r>
          </w:p>
          <w:p w:rsidR="00000000" w:rsidDel="00000000" w:rsidP="00000000" w:rsidRDefault="00000000" w:rsidRPr="00000000" w14:paraId="00000084">
            <w:pPr>
              <w:widowControl w:val="0"/>
              <w:numPr>
                <w:ilvl w:val="0"/>
                <w:numId w:val="14"/>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Agua</w:t>
            </w:r>
          </w:p>
          <w:p w:rsidR="00000000" w:rsidDel="00000000" w:rsidP="00000000" w:rsidRDefault="00000000" w:rsidRPr="00000000" w14:paraId="00000085">
            <w:pPr>
              <w:widowControl w:val="0"/>
              <w:numPr>
                <w:ilvl w:val="0"/>
                <w:numId w:val="14"/>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 pared blanca</w:t>
            </w:r>
          </w:p>
          <w:p w:rsidR="00000000" w:rsidDel="00000000" w:rsidP="00000000" w:rsidRDefault="00000000" w:rsidRPr="00000000" w14:paraId="00000086">
            <w:pPr>
              <w:widowControl w:val="0"/>
              <w:numPr>
                <w:ilvl w:val="0"/>
                <w:numId w:val="14"/>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 linterna</w:t>
            </w:r>
          </w:p>
          <w:p w:rsidR="00000000" w:rsidDel="00000000" w:rsidP="00000000" w:rsidRDefault="00000000" w:rsidRPr="00000000" w14:paraId="00000087">
            <w:pPr>
              <w:widowControl w:val="0"/>
              <w:numPr>
                <w:ilvl w:val="0"/>
                <w:numId w:val="14"/>
              </w:numPr>
              <w:shd w:fill="ffffff" w:val="clea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cucharadita de leche</w:t>
            </w:r>
          </w:p>
          <w:p w:rsidR="00000000" w:rsidDel="00000000" w:rsidP="00000000" w:rsidRDefault="00000000" w:rsidRPr="00000000" w14:paraId="00000088">
            <w:pPr>
              <w:widowControl w:val="0"/>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Montaje:</w:t>
            </w:r>
          </w:p>
          <w:p w:rsidR="00000000" w:rsidDel="00000000" w:rsidP="00000000" w:rsidRDefault="00000000" w:rsidRPr="00000000" w14:paraId="00000089">
            <w:pPr>
              <w:widowControl w:val="0"/>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Llene 3/4 partes del vaso con agua y colóquelo frente a una pared blanca. Tome la linterna y dirija el foco de luz a través del vaso.</w:t>
            </w:r>
          </w:p>
          <w:p w:rsidR="00000000" w:rsidDel="00000000" w:rsidP="00000000" w:rsidRDefault="00000000" w:rsidRPr="00000000" w14:paraId="0000008A">
            <w:pPr>
              <w:widowControl w:val="0"/>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qué color se ve la luz que llega a la pared?</w:t>
            </w:r>
          </w:p>
          <w:p w:rsidR="00000000" w:rsidDel="00000000" w:rsidP="00000000" w:rsidRDefault="00000000" w:rsidRPr="00000000" w14:paraId="0000008B">
            <w:pPr>
              <w:widowControl w:val="0"/>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Ahora agréguele la leche al agua. Mezcle bien y vuelva a dirigir el foco de luz a través de este líquido.</w:t>
            </w:r>
          </w:p>
          <w:p w:rsidR="00000000" w:rsidDel="00000000" w:rsidP="00000000" w:rsidRDefault="00000000" w:rsidRPr="00000000" w14:paraId="0000008C">
            <w:pPr>
              <w:widowControl w:val="0"/>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¿Qué color observa en la pared ahora?</w:t>
            </w:r>
          </w:p>
          <w:p w:rsidR="00000000" w:rsidDel="00000000" w:rsidP="00000000" w:rsidRDefault="00000000" w:rsidRPr="00000000" w14:paraId="0000008D">
            <w:pPr>
              <w:widowControl w:val="0"/>
              <w:shd w:fill="ffffff" w:val="clea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¿Qué está pasando?</w:t>
            </w:r>
          </w:p>
          <w:p w:rsidR="00000000" w:rsidDel="00000000" w:rsidP="00000000" w:rsidRDefault="00000000" w:rsidRPr="00000000" w14:paraId="0000008E">
            <w:pPr>
              <w:widowControl w:val="0"/>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leche sirve de filtro y no permite que todos los colores presentes en la luz blanca pasen, sólo los anaranjados y rojos llegan a la pared. De manera semejante, la atmósfera de la tierra, con sus humos y partículas de polvo filtra la luz del sol, cuando esta entra de manera inclinada, al atardecer. Esto permite que se vean los celajes.</w:t>
            </w:r>
          </w:p>
          <w:p w:rsidR="00000000" w:rsidDel="00000000" w:rsidP="00000000" w:rsidRDefault="00000000" w:rsidRPr="00000000" w14:paraId="0000008F">
            <w:pPr>
              <w:widowControl w:val="0"/>
              <w:shd w:fill="ffffff"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0">
            <w:pPr>
              <w:widowControl w:val="0"/>
              <w:shd w:fill="ffffff"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1">
            <w:pPr>
              <w:pStyle w:val="Heading2"/>
              <w:rPr>
                <w:u w:val="single"/>
              </w:rPr>
            </w:pPr>
            <w:bookmarkStart w:colFirst="0" w:colLast="0" w:name="_mwx809vm1ck" w:id="10"/>
            <w:bookmarkEnd w:id="10"/>
            <w:r w:rsidDel="00000000" w:rsidR="00000000" w:rsidRPr="00000000">
              <w:rPr>
                <w:u w:val="single"/>
                <w:rtl w:val="0"/>
              </w:rPr>
              <w:t xml:space="preserve">PRÁCTICA PARA EL ESTUDIANTE</w:t>
            </w:r>
          </w:p>
          <w:p w:rsidR="00000000" w:rsidDel="00000000" w:rsidP="00000000" w:rsidRDefault="00000000" w:rsidRPr="00000000" w14:paraId="00000092">
            <w:pPr>
              <w:pStyle w:val="Heading3"/>
              <w:rPr/>
            </w:pPr>
            <w:bookmarkStart w:colFirst="0" w:colLast="0" w:name="_jpebaqor860o" w:id="11"/>
            <w:bookmarkEnd w:id="11"/>
            <w:r w:rsidDel="00000000" w:rsidR="00000000" w:rsidRPr="00000000">
              <w:rPr>
                <w:rtl w:val="0"/>
              </w:rPr>
              <w:t xml:space="preserve">DISEÑAR UN PERISCOPIO</w:t>
            </w:r>
          </w:p>
          <w:p w:rsidR="00000000" w:rsidDel="00000000" w:rsidP="00000000" w:rsidRDefault="00000000" w:rsidRPr="00000000" w14:paraId="00000093">
            <w:pPr>
              <w:ind w:firstLine="720"/>
              <w:rPr/>
            </w:pPr>
            <w:r w:rsidDel="00000000" w:rsidR="00000000" w:rsidRPr="00000000">
              <w:rPr>
                <w:rtl w:val="0"/>
              </w:rPr>
              <w:t xml:space="preserve">Ustedes son un equipo a los que se les ha dado el reto de diseñar un periscopio con materiales cotidianos que podemos encontrar en casa y de bajo costo.</w:t>
            </w:r>
          </w:p>
          <w:p w:rsidR="00000000" w:rsidDel="00000000" w:rsidP="00000000" w:rsidRDefault="00000000" w:rsidRPr="00000000" w14:paraId="00000094">
            <w:pPr>
              <w:ind w:firstLine="720"/>
              <w:rPr/>
            </w:pPr>
            <w:r w:rsidDel="00000000" w:rsidR="00000000" w:rsidRPr="00000000">
              <w:rPr>
                <w:rtl w:val="0"/>
              </w:rPr>
              <w:t xml:space="preserve"> Van a competir con los otros equipos, se tendrá en cuenta el diseño y funcionamiento del periscopio.</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3"/>
              <w:rPr/>
            </w:pPr>
            <w:bookmarkStart w:colFirst="0" w:colLast="0" w:name="_ulxtg1yqinh" w:id="12"/>
            <w:bookmarkEnd w:id="12"/>
            <w:r w:rsidDel="00000000" w:rsidR="00000000" w:rsidRPr="00000000">
              <w:rPr>
                <w:rtl w:val="0"/>
              </w:rPr>
              <w:t xml:space="preserve">ETAPA DE PLANIFICACIÓN</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1- Reunirse como equipo y discutir el problema que necesita resolver.</w:t>
            </w:r>
          </w:p>
          <w:p w:rsidR="00000000" w:rsidDel="00000000" w:rsidP="00000000" w:rsidRDefault="00000000" w:rsidRPr="00000000" w14:paraId="00000099">
            <w:pPr>
              <w:rPr/>
            </w:pPr>
            <w:r w:rsidDel="00000000" w:rsidR="00000000" w:rsidRPr="00000000">
              <w:rPr>
                <w:rtl w:val="0"/>
              </w:rPr>
              <w:t xml:space="preserve">2- Desarrollar y acordar un diseño de periscopio.</w:t>
            </w:r>
          </w:p>
          <w:p w:rsidR="00000000" w:rsidDel="00000000" w:rsidP="00000000" w:rsidRDefault="00000000" w:rsidRPr="00000000" w14:paraId="0000009A">
            <w:pPr>
              <w:rPr/>
            </w:pPr>
            <w:r w:rsidDel="00000000" w:rsidR="00000000" w:rsidRPr="00000000">
              <w:rPr>
                <w:rtl w:val="0"/>
              </w:rPr>
              <w:t xml:space="preserve">3- Definir qué material se va a utilizar.</w:t>
            </w:r>
          </w:p>
          <w:p w:rsidR="00000000" w:rsidDel="00000000" w:rsidP="00000000" w:rsidRDefault="00000000" w:rsidRPr="00000000" w14:paraId="0000009B">
            <w:pPr>
              <w:rPr/>
            </w:pPr>
            <w:r w:rsidDel="00000000" w:rsidR="00000000" w:rsidRPr="00000000">
              <w:rPr>
                <w:rtl w:val="0"/>
              </w:rPr>
              <w:t xml:space="preserve">4- Dibuje su diseño y asegúrese de indicar la descripción y el número de partes que se planea usar.</w:t>
            </w:r>
          </w:p>
          <w:p w:rsidR="00000000" w:rsidDel="00000000" w:rsidP="00000000" w:rsidRDefault="00000000" w:rsidRPr="00000000" w14:paraId="0000009C">
            <w:pPr>
              <w:rPr/>
            </w:pPr>
            <w:r w:rsidDel="00000000" w:rsidR="00000000" w:rsidRPr="00000000">
              <w:rPr>
                <w:rtl w:val="0"/>
              </w:rPr>
              <w:t xml:space="preserve">5- Presentar su diseño a los voluntarios.</w:t>
            </w:r>
          </w:p>
          <w:p w:rsidR="00000000" w:rsidDel="00000000" w:rsidP="00000000" w:rsidRDefault="00000000" w:rsidRPr="00000000" w14:paraId="0000009D">
            <w:pPr>
              <w:rPr/>
            </w:pPr>
            <w:r w:rsidDel="00000000" w:rsidR="00000000" w:rsidRPr="00000000">
              <w:rPr>
                <w:rtl w:val="0"/>
              </w:rPr>
              <w:t xml:space="preserve">6- Una vez aprobado el diseño, comienza la construcción del periscopio (en el caso de necesitar material adicional es posible hacerlo, luego explicaran porque fue necesario agregarlo. También puede cambiar tu diseño, pero es necesario que realicen un nuevo bosquejo).</w:t>
            </w:r>
          </w:p>
          <w:p w:rsidR="00000000" w:rsidDel="00000000" w:rsidP="00000000" w:rsidRDefault="00000000" w:rsidRPr="00000000" w14:paraId="0000009E">
            <w:pPr>
              <w:rPr/>
            </w:pPr>
            <w:r w:rsidDel="00000000" w:rsidR="00000000" w:rsidRPr="00000000">
              <w:rPr>
                <w:rtl w:val="0"/>
              </w:rPr>
              <w:t xml:space="preserve">7- Siempre supervisado y con ayuda de los voluntarios, pondrán a prueba su periscopio.</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3"/>
              <w:widowControl w:val="0"/>
              <w:shd w:fill="ffffff" w:val="clear"/>
              <w:rPr/>
            </w:pPr>
            <w:bookmarkStart w:colFirst="0" w:colLast="0" w:name="_ey5f4xcg6sli" w:id="13"/>
            <w:bookmarkEnd w:id="13"/>
            <w:r w:rsidDel="00000000" w:rsidR="00000000" w:rsidRPr="00000000">
              <w:rPr>
                <w:rtl w:val="0"/>
              </w:rPr>
            </w:r>
          </w:p>
          <w:p w:rsidR="00000000" w:rsidDel="00000000" w:rsidP="00000000" w:rsidRDefault="00000000" w:rsidRPr="00000000" w14:paraId="000000A4">
            <w:pPr>
              <w:widowControl w:val="0"/>
              <w:shd w:fill="ffffff"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5">
            <w:pPr>
              <w:widowControl w:val="0"/>
              <w:shd w:fill="ffffff" w:val="clea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6">
            <w:pPr>
              <w:pStyle w:val="Title"/>
              <w:rPr>
                <w:rFonts w:ascii="Verdana" w:cs="Verdana" w:eastAsia="Verdana" w:hAnsi="Verdana"/>
                <w:sz w:val="20"/>
                <w:szCs w:val="20"/>
              </w:rPr>
            </w:pPr>
            <w:bookmarkStart w:colFirst="0" w:colLast="0" w:name="_vrlywyjgbc4q" w:id="14"/>
            <w:bookmarkEnd w:id="14"/>
            <w:r w:rsidDel="00000000" w:rsidR="00000000" w:rsidRPr="00000000">
              <w:rPr>
                <w:rtl w:val="0"/>
              </w:rPr>
            </w:r>
          </w:p>
          <w:p w:rsidR="00000000" w:rsidDel="00000000" w:rsidP="00000000" w:rsidRDefault="00000000" w:rsidRPr="00000000" w14:paraId="000000A7">
            <w:pPr>
              <w:widowControl w:val="0"/>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8.png"/><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7.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hyperlink" Target="http://tryengineering.org/sites/default/files/lessons/tinkeringwithtops.pdf" TargetMode="External"/><Relationship Id="rId8" Type="http://schemas.openxmlformats.org/officeDocument/2006/relationships/hyperlink" Target="http://www.csicenlaescuela.csic.es/proyectos/optica/experiencias/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