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IEEE 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Victoria University Student Branch and 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>AP-S / MTT-S Joint Chapter Victoria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5652770</wp:posOffset>
            </wp:positionH>
            <wp:positionV relativeFrom="paragraph">
              <wp:posOffset>-304800</wp:posOffset>
            </wp:positionV>
            <wp:extent cx="814070" cy="61468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-12065</wp:posOffset>
            </wp:positionH>
            <wp:positionV relativeFrom="paragraph">
              <wp:posOffset>-161925</wp:posOffset>
            </wp:positionV>
            <wp:extent cx="557530" cy="5575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</w:pPr>
      <w:r>
        <w:rPr>
          <w:rFonts w:ascii="DejaVu Sans Condensed" w:hAnsi="DejaVu Sans Condensed"/>
          <w:b w:val="false"/>
          <w:bCs w:val="false"/>
          <w:sz w:val="22"/>
          <w:szCs w:val="22"/>
        </w:rPr>
        <w:t>Technical Lecture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jc w:val="center"/>
      </w:pPr>
      <w:r>
        <w:rPr>
          <w:rFonts w:ascii="DejaVu Sans Condensed" w:hAnsi="DejaVu Sans Condensed"/>
          <w:sz w:val="28"/>
          <w:szCs w:val="28"/>
          <w:u w:val="single"/>
        </w:rPr>
        <w:t>A</w:t>
      </w:r>
      <w:r>
        <w:rPr>
          <w:rFonts w:ascii="DejaVu Sans Condensed" w:hAnsi="DejaVu Sans Condensed"/>
          <w:sz w:val="28"/>
          <w:szCs w:val="28"/>
          <w:u w:val="single"/>
        </w:rPr>
        <w:t xml:space="preserve">pplications of future wireless communications : </w:t>
        <w:br/>
        <w:t>V2X and wireless communications for for Industry 4.0 including URLLC</w:t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80135" cy="1619885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tabs>
          <w:tab w:val="left" w:pos="1530" w:leader="none"/>
        </w:tabs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tabs>
          <w:tab w:val="left" w:pos="1530" w:leader="none"/>
        </w:tabs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  <w:tabs>
          <w:tab w:val="left" w:pos="1530" w:leader="none"/>
        </w:tabs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AU" w:eastAsia="zh-CN" w:bidi="hi-IN"/>
        </w:rPr>
      </w:pPr>
      <w:r>
        <w:rPr/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b/>
          <w:bCs/>
          <w:sz w:val="22"/>
          <w:szCs w:val="22"/>
        </w:rPr>
        <w:t>Presenter:</w:t>
        <w:tab/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>D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>r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. </w:t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 xml:space="preserve">Ing. </w:t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>Thomas Haustein</w:t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sz w:val="22"/>
          <w:szCs w:val="22"/>
        </w:rPr>
        <w:t xml:space="preserve">                    </w:t>
      </w:r>
      <w:r>
        <w:rPr>
          <w:rFonts w:ascii="DejaVu Sans Condensed" w:hAnsi="DejaVu Sans Condensed"/>
          <w:sz w:val="22"/>
          <w:szCs w:val="22"/>
        </w:rPr>
        <w:tab/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>Fraunhofer-Institut für Nachrichtentechnik, Heinrich-Hertz-Institut</w:t>
      </w:r>
      <w:r/>
    </w:p>
    <w:p>
      <w:pPr>
        <w:pStyle w:val="Normal"/>
        <w:tabs>
          <w:tab w:val="left" w:pos="1530" w:leader="none"/>
        </w:tabs>
      </w:pP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ab/>
        <w:t>Department of Wireless Communications and Networks, Germany</w:t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b/>
          <w:bCs/>
          <w:sz w:val="22"/>
          <w:szCs w:val="22"/>
        </w:rPr>
        <w:t xml:space="preserve">Time:    </w:t>
        <w:tab/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>2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>: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>30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 xml:space="preserve"> </w:t>
      </w:r>
      <w:r>
        <w:rPr>
          <w:rFonts w:ascii="DejaVu Sans Condensed" w:hAnsi="DejaVu Sans Condensed"/>
          <w:sz w:val="22"/>
          <w:szCs w:val="22"/>
        </w:rPr>
        <w:t xml:space="preserve">pm refreshments for </w:t>
      </w:r>
      <w:r>
        <w:rPr>
          <w:rFonts w:ascii="DejaVu Sans Condensed" w:hAnsi="DejaVu Sans Condensed"/>
          <w:sz w:val="22"/>
          <w:szCs w:val="22"/>
        </w:rPr>
        <w:t>3</w:t>
      </w:r>
      <w:r>
        <w:rPr>
          <w:rFonts w:ascii="DejaVu Sans Condensed" w:hAnsi="DejaVu Sans Condensed"/>
          <w:sz w:val="22"/>
          <w:szCs w:val="22"/>
        </w:rPr>
        <w:t>:</w:t>
      </w:r>
      <w:r>
        <w:rPr>
          <w:rFonts w:ascii="DejaVu Sans Condensed" w:hAnsi="DejaVu Sans Condensed"/>
          <w:sz w:val="22"/>
          <w:szCs w:val="22"/>
        </w:rPr>
        <w:t>00</w:t>
      </w:r>
      <w:r>
        <w:rPr>
          <w:rFonts w:ascii="DejaVu Sans Condensed" w:hAnsi="DejaVu Sans Condensed"/>
          <w:sz w:val="22"/>
          <w:szCs w:val="22"/>
        </w:rPr>
        <w:t xml:space="preserve"> to </w:t>
      </w:r>
      <w:r>
        <w:rPr>
          <w:rFonts w:ascii="DejaVu Sans Condensed" w:hAnsi="DejaVu Sans Condensed"/>
          <w:sz w:val="22"/>
          <w:szCs w:val="22"/>
        </w:rPr>
        <w:t>4</w:t>
      </w:r>
      <w:r>
        <w:rPr>
          <w:rFonts w:ascii="DejaVu Sans Condensed" w:hAnsi="DejaVu Sans Condensed"/>
          <w:sz w:val="22"/>
          <w:szCs w:val="22"/>
        </w:rPr>
        <w:t xml:space="preserve">:15 pm talk, </w:t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sz w:val="22"/>
          <w:szCs w:val="22"/>
        </w:rPr>
        <w:t xml:space="preserve">               </w:t>
      </w:r>
      <w:r>
        <w:rPr>
          <w:rFonts w:ascii="DejaVu Sans Condensed" w:hAnsi="DejaVu Sans Condensed"/>
          <w:sz w:val="22"/>
          <w:szCs w:val="22"/>
        </w:rPr>
        <w:tab/>
      </w:r>
      <w:r>
        <w:rPr>
          <w:rFonts w:ascii="DejaVu Sans Condensed" w:hAnsi="DejaVu Sans Condensed"/>
          <w:sz w:val="22"/>
          <w:szCs w:val="22"/>
        </w:rPr>
        <w:t>Fri</w:t>
      </w:r>
      <w:r>
        <w:rPr>
          <w:rFonts w:ascii="DejaVu Sans Condensed" w:hAnsi="DejaVu Sans Condensed"/>
          <w:sz w:val="22"/>
          <w:szCs w:val="22"/>
        </w:rPr>
        <w:t>day, 2</w:t>
      </w:r>
      <w:r>
        <w:rPr>
          <w:rFonts w:ascii="DejaVu Sans Condensed" w:hAnsi="DejaVu Sans Condensed"/>
          <w:sz w:val="22"/>
          <w:szCs w:val="22"/>
        </w:rPr>
        <w:t>0th</w:t>
      </w:r>
      <w:r>
        <w:rPr>
          <w:rFonts w:ascii="DejaVu Sans Condensed" w:hAnsi="DejaVu Sans Condensed"/>
          <w:sz w:val="22"/>
          <w:szCs w:val="22"/>
        </w:rPr>
        <w:t xml:space="preserve"> </w:t>
      </w:r>
      <w:r>
        <w:rPr>
          <w:rFonts w:ascii="DejaVu Sans Condensed" w:hAnsi="DejaVu Sans Condensed"/>
          <w:sz w:val="22"/>
          <w:szCs w:val="22"/>
        </w:rPr>
        <w:t>April</w:t>
      </w:r>
      <w:r>
        <w:rPr>
          <w:rFonts w:ascii="DejaVu Sans Condensed" w:hAnsi="DejaVu Sans Condensed"/>
          <w:sz w:val="22"/>
          <w:szCs w:val="22"/>
        </w:rPr>
        <w:t xml:space="preserve"> 2018</w:t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b/>
          <w:bCs/>
          <w:sz w:val="22"/>
          <w:szCs w:val="22"/>
        </w:rPr>
        <w:t xml:space="preserve">Venue:  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ab/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 xml:space="preserve">Room 901 (CFL-FS0901) Lecture Theatre, Victoria University (City Campus), </w:t>
        <w:br/>
        <w:tab/>
        <w:t>301 Flinders Lane, Melbourne (entrance from 300 Flinders St or 301 Flinders Lane)</w:t>
      </w:r>
      <w:r/>
    </w:p>
    <w:p>
      <w:pPr>
        <w:pStyle w:val="Normal"/>
        <w:tabs>
          <w:tab w:val="left" w:pos="1530" w:leader="none"/>
        </w:tabs>
        <w:rPr>
          <w:sz w:val="22"/>
          <w:b w:val="false"/>
          <w:sz w:val="22"/>
          <w:b w:val="false"/>
          <w:szCs w:val="22"/>
          <w:bCs w:val="false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 xml:space="preserve">               </w:t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ab/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b/>
          <w:bCs/>
          <w:sz w:val="22"/>
          <w:szCs w:val="22"/>
        </w:rPr>
        <w:t>RSVP:</w:t>
      </w:r>
      <w:r>
        <w:rPr>
          <w:rFonts w:ascii="DejaVu Sans Condensed" w:hAnsi="DejaVu Sans Condensed"/>
          <w:sz w:val="22"/>
          <w:szCs w:val="22"/>
        </w:rPr>
        <w:tab/>
        <w:t xml:space="preserve">For catering purposes </w:t>
      </w:r>
      <w:r>
        <w:rPr>
          <w:rFonts w:ascii="DejaVu Sans Condensed" w:hAnsi="DejaVu Sans Condensed"/>
          <w:sz w:val="22"/>
          <w:szCs w:val="22"/>
          <w:u w:val="single"/>
        </w:rPr>
        <w:t>please register at Eventbrite</w:t>
      </w:r>
      <w:r>
        <w:rPr>
          <w:rFonts w:ascii="DejaVu Sans Condensed" w:hAnsi="DejaVu Sans Condensed"/>
          <w:sz w:val="22"/>
          <w:szCs w:val="22"/>
        </w:rPr>
        <w:t xml:space="preserve"> </w:t>
      </w:r>
      <w:r/>
    </w:p>
    <w:p>
      <w:pPr>
        <w:pStyle w:val="Normal"/>
        <w:tabs>
          <w:tab w:val="left" w:pos="1530" w:leader="none"/>
        </w:tabs>
      </w:pPr>
      <w:r>
        <w:rPr>
          <w:rFonts w:ascii="DejaVu Sans Condensed" w:hAnsi="DejaVu Sans Condensed"/>
          <w:sz w:val="22"/>
          <w:szCs w:val="22"/>
        </w:rPr>
        <w:tab/>
        <w:t>(free event and guests welcome)</w:t>
      </w:r>
      <w:r/>
    </w:p>
    <w:p>
      <w:pPr>
        <w:pStyle w:val="Normal"/>
        <w:tabs>
          <w:tab w:val="left" w:pos="1530" w:leader="none"/>
        </w:tabs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</w:pPr>
      <w:r>
        <w:rPr>
          <w:rFonts w:ascii="DejaVu Sans Condensed" w:hAnsi="DejaVu Sans Condensed"/>
          <w:b/>
          <w:bCs/>
          <w:sz w:val="22"/>
          <w:szCs w:val="22"/>
        </w:rPr>
        <w:t xml:space="preserve">Abstract: </w:t>
      </w:r>
      <w:r>
        <w:rPr>
          <w:rFonts w:ascii="DejaVu Sans Condensed" w:hAnsi="DejaVu Sans Condensed"/>
          <w:b/>
          <w:bCs/>
        </w:rPr>
        <w:tab/>
      </w:r>
      <w:r/>
    </w:p>
    <w:p>
      <w:pPr>
        <w:pStyle w:val="Normal"/>
        <w:rPr>
          <w:sz w:val="24"/>
          <w:sz w:val="24"/>
          <w:szCs w:val="24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 xml:space="preserve">This presentation will cover 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 xml:space="preserve">upcoming 3GPP standardisation on V2x 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 xml:space="preserve">and wireless communications for for Industry 4.0 including </w:t>
      </w: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>Ultra Reliable Low Latency Communications.</w:t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</w:pPr>
      <w:r>
        <w:rPr>
          <w:rFonts w:ascii="DejaVu Sans Condensed" w:hAnsi="DejaVu Sans Condensed"/>
          <w:b/>
          <w:bCs/>
          <w:sz w:val="22"/>
          <w:szCs w:val="22"/>
        </w:rPr>
        <w:t>Biography:</w:t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  <w:t>Department of Wireless Communications and Networks, Fraunhofer-Institut für Nachrichtentechnik, Heinrich-Hertz-Institut.</w:t>
      </w:r>
      <w:r/>
    </w:p>
    <w:p>
      <w:pPr>
        <w:pStyle w:val="Normal"/>
        <w:rPr>
          <w:sz w:val="22"/>
          <w:sz w:val="22"/>
          <w:szCs w:val="22"/>
          <w:rFonts w:ascii="DejaVu Sans Condensed" w:hAnsi="DejaVu Sans Condensed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 w:ascii="DejaVu Sans Condensed" w:hAnsi="DejaVu Sans Condensed"/>
          <w:color w:val="00000A"/>
          <w:sz w:val="22"/>
          <w:szCs w:val="22"/>
          <w:lang w:val="en-AU" w:eastAsia="zh-CN" w:bidi="hi-IN"/>
        </w:rPr>
      </w:r>
      <w:r/>
    </w:p>
    <w:p>
      <w:pPr>
        <w:pStyle w:val="Normal"/>
      </w:pPr>
      <w:r>
        <w:rPr>
          <w:rFonts w:ascii="DejaVu Sans Condensed" w:hAnsi="DejaVu Sans Condensed"/>
          <w:b/>
          <w:bCs/>
          <w:sz w:val="22"/>
          <w:szCs w:val="22"/>
        </w:rPr>
        <w:t xml:space="preserve">For further information contact: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Droid Sans Fallback" w:cs="FreeSans"/>
          <w:color w:val="00000A"/>
          <w:lang w:val="en-AU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AU" w:eastAsia="zh-CN" w:bidi="hi-IN"/>
        </w:rPr>
      </w:r>
      <w:r/>
    </w:p>
    <w:p>
      <w:pPr>
        <w:pStyle w:val="Normal"/>
      </w:pPr>
      <w:r>
        <w:rPr>
          <w:rFonts w:ascii="DejaVu Sans Condensed" w:hAnsi="DejaVu Sans Condensed"/>
          <w:b w:val="false"/>
          <w:bCs w:val="false"/>
          <w:sz w:val="22"/>
          <w:szCs w:val="22"/>
        </w:rPr>
        <w:t>Les Davey (</w:t>
      </w:r>
      <w:hyperlink r:id="rId5">
        <w:r>
          <w:rPr>
            <w:rStyle w:val="InternetLink"/>
            <w:rFonts w:ascii="DejaVu Sans Condensed" w:hAnsi="DejaVu Sans Condensed"/>
            <w:b w:val="false"/>
            <w:bCs w:val="false"/>
            <w:sz w:val="22"/>
            <w:szCs w:val="22"/>
          </w:rPr>
          <w:t>les.j.davey@gmail.com</w:t>
        </w:r>
      </w:hyperlink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) or 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Enn Vinnal 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>(</w:t>
      </w:r>
      <w:hyperlink r:id="rId6">
        <w:r>
          <w:rPr>
            <w:rStyle w:val="InternetLink"/>
            <w:rFonts w:ascii="DejaVu Sans Condensed" w:hAnsi="DejaVu Sans Condensed"/>
            <w:b w:val="false"/>
            <w:bCs w:val="false"/>
            <w:sz w:val="22"/>
            <w:szCs w:val="22"/>
          </w:rPr>
          <w:t>e.vinnal@ieee.org</w:t>
        </w:r>
      </w:hyperlink>
      <w:r>
        <w:rPr>
          <w:rFonts w:ascii="DejaVu Sans Condensed" w:hAnsi="DejaVu Sans Condensed"/>
          <w:b w:val="false"/>
          <w:bCs w:val="false"/>
          <w:sz w:val="22"/>
          <w:szCs w:val="22"/>
        </w:rPr>
        <w:t>)</w:t>
      </w:r>
      <w:r>
        <w:rPr>
          <w:rFonts w:ascii="DejaVu Sans Condensed" w:hAnsi="DejaVu Sans Condensed"/>
          <w:b w:val="false"/>
          <w:bCs w:val="false"/>
          <w:sz w:val="22"/>
          <w:szCs w:val="22"/>
        </w:rPr>
        <w:t xml:space="preserve">, </w:t>
      </w:r>
      <w:r>
        <w:rPr>
          <w:rFonts w:eastAsia="Droid Sans Fallback" w:cs="FreeSans" w:ascii="DejaVu Sans Condensed" w:hAnsi="DejaVu Sans Condensed"/>
          <w:b w:val="false"/>
          <w:bCs w:val="false"/>
          <w:color w:val="00000A"/>
          <w:sz w:val="22"/>
          <w:szCs w:val="22"/>
          <w:lang w:val="en-AU" w:eastAsia="zh-CN" w:bidi="hi-IN"/>
        </w:rPr>
        <w:t>IEEE AP-S / MTT-S Chapter, Victoria Section)</w:t>
      </w:r>
      <w:r/>
    </w:p>
    <w:sectPr>
      <w:type w:val="nextPage"/>
      <w:pgSz w:w="11906" w:h="16838"/>
      <w:pgMar w:left="850" w:right="964" w:header="0" w:top="964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 Condensed">
    <w:charset w:val="01"/>
    <w:family w:val="roman"/>
    <w:pitch w:val="variable"/>
  </w:font>
  <w:font w:name="DejaVu Sans Condense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AU" w:eastAsia="zh-CN" w:bidi="hi-IN"/>
    </w:rPr>
  </w:style>
  <w:style w:type="paragraph" w:styleId="Heading1">
    <w:name w:val="Heading 1"/>
    <w:basedOn w:val="Heading"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les.j.davey@gmail.com" TargetMode="External"/><Relationship Id="rId6" Type="http://schemas.openxmlformats.org/officeDocument/2006/relationships/hyperlink" Target="mailto:e.vinnal@ieee.or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14359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2017-11-11T20:44:37Z</dcterms:created>
  <dc:language>en-AU</dc:language>
  <dcterms:modified xsi:type="dcterms:W3CDTF">2018-04-09T23:47:51Z</dcterms:modified>
  <cp:revision>44</cp:revision>
</cp:coreProperties>
</file>