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A1A3" w14:textId="77777777" w:rsidR="00B034B2" w:rsidRDefault="00B034B2">
      <w:pPr>
        <w:rPr>
          <w:rFonts w:ascii="Times New Roman" w:hAnsi="Times New Roman" w:cs="Times New Roman"/>
        </w:rPr>
      </w:pPr>
    </w:p>
    <w:p w14:paraId="1ACAC5EE" w14:textId="77777777" w:rsidR="00B034B2" w:rsidRDefault="00B034B2">
      <w:pPr>
        <w:rPr>
          <w:rFonts w:ascii="Times New Roman" w:hAnsi="Times New Roman" w:cs="Times New Roman"/>
        </w:rPr>
      </w:pPr>
    </w:p>
    <w:p w14:paraId="7017FB86" w14:textId="77777777" w:rsidR="00B034B2" w:rsidRDefault="00B034B2">
      <w:pPr>
        <w:pStyle w:val="Title"/>
        <w:rPr>
          <w:rFonts w:ascii="Times New Roman" w:hAnsi="Times New Roman" w:cs="Times New Roman"/>
        </w:rPr>
      </w:pPr>
    </w:p>
    <w:p w14:paraId="63192921" w14:textId="77777777" w:rsidR="00B034B2" w:rsidRDefault="00B034B2">
      <w:pPr>
        <w:pStyle w:val="Title"/>
        <w:rPr>
          <w:rFonts w:ascii="Times New Roman" w:hAnsi="Times New Roman" w:cs="Times New Roman"/>
          <w:sz w:val="32"/>
          <w:szCs w:val="32"/>
        </w:rPr>
      </w:pPr>
      <w:r>
        <w:rPr>
          <w:rFonts w:ascii="Times New Roman" w:hAnsi="Times New Roman" w:cs="Times New Roman"/>
        </w:rPr>
        <w:t xml:space="preserve">Region 5 Concentration Banking Policy  </w:t>
      </w:r>
      <w:r>
        <w:rPr>
          <w:rFonts w:ascii="Times New Roman" w:hAnsi="Times New Roman" w:cs="Times New Roman"/>
          <w:sz w:val="32"/>
          <w:szCs w:val="32"/>
        </w:rPr>
        <w:br/>
      </w:r>
    </w:p>
    <w:p w14:paraId="574BD517" w14:textId="77777777" w:rsidR="00B034B2" w:rsidRDefault="00B034B2">
      <w:r>
        <w:t>TITLE:</w:t>
      </w:r>
      <w:r>
        <w:tab/>
      </w:r>
      <w:r>
        <w:tab/>
        <w:t>REGION 5 CHECK WRITING POLICY</w:t>
      </w:r>
    </w:p>
    <w:p w14:paraId="338719C2" w14:textId="77777777" w:rsidR="00CC728E" w:rsidRDefault="00B034B2">
      <w:r>
        <w:t xml:space="preserve">AUTHOR:  </w:t>
      </w:r>
      <w:r>
        <w:tab/>
      </w:r>
      <w:r w:rsidR="00CC728E">
        <w:t>IEEE Region 5 Finance Committee</w:t>
      </w:r>
      <w:r w:rsidR="00CC728E" w:rsidDel="00CC728E">
        <w:t xml:space="preserve"> </w:t>
      </w:r>
    </w:p>
    <w:p w14:paraId="511B1A68" w14:textId="75125ABA" w:rsidR="00B034B2" w:rsidRDefault="00B034B2">
      <w:pPr>
        <w:rPr>
          <w:rFonts w:ascii="Times New Roman" w:hAnsi="Times New Roman" w:cs="Times New Roman"/>
        </w:rPr>
      </w:pPr>
      <w:r>
        <w:t>VERSION:</w:t>
      </w:r>
      <w:r>
        <w:tab/>
      </w:r>
      <w:r w:rsidR="009C794E">
        <w:t>November 4</w:t>
      </w:r>
      <w:r w:rsidR="00B87F1D">
        <w:t>, 2017</w:t>
      </w:r>
    </w:p>
    <w:p w14:paraId="17D0F1E2" w14:textId="20B02C38" w:rsidR="00B034B2" w:rsidRDefault="00B034B2">
      <w:r>
        <w:t>STATUS:</w:t>
      </w:r>
      <w:r>
        <w:tab/>
      </w:r>
      <w:r w:rsidR="000D1175">
        <w:t xml:space="preserve">APPROVED by </w:t>
      </w:r>
      <w:proofErr w:type="spellStart"/>
      <w:r w:rsidR="000D1175">
        <w:t>ExCom</w:t>
      </w:r>
      <w:proofErr w:type="spellEnd"/>
      <w:r w:rsidR="000D1175">
        <w:t xml:space="preserve"> 3, November 5, 2017</w:t>
      </w:r>
      <w:bookmarkStart w:id="0" w:name="_GoBack"/>
      <w:bookmarkEnd w:id="0"/>
    </w:p>
    <w:p w14:paraId="79BD6351" w14:textId="77777777" w:rsidR="007A534E" w:rsidRDefault="007A534E"/>
    <w:p w14:paraId="45DC265F" w14:textId="1DE740CA" w:rsidR="00B034B2" w:rsidRPr="007A534E" w:rsidRDefault="00B034B2">
      <w:pPr>
        <w:rPr>
          <w:rFonts w:cs="Times New Roman"/>
        </w:rPr>
      </w:pPr>
      <w:r w:rsidRPr="007A534E">
        <w:t xml:space="preserve">This policy enumerates several operational policies surrounding the Region 5 Concentration Banking Program which includes the Concentration Banking Account (CB Checking Account), IEEE Investment Fund, and Concentration Bank Card (CB Card).  </w:t>
      </w:r>
    </w:p>
    <w:p w14:paraId="1857C54A" w14:textId="77777777" w:rsidR="00072FF2" w:rsidRDefault="00072FF2">
      <w:pPr>
        <w:rPr>
          <w:b/>
          <w:u w:val="single"/>
        </w:rPr>
      </w:pPr>
    </w:p>
    <w:p w14:paraId="29B8D7FD" w14:textId="4BAD557B" w:rsidR="00B034B2" w:rsidRPr="007A534E" w:rsidRDefault="00B034B2">
      <w:pPr>
        <w:rPr>
          <w:rFonts w:cs="Times New Roman"/>
          <w:b/>
          <w:u w:val="single"/>
        </w:rPr>
      </w:pPr>
      <w:r w:rsidRPr="007A534E">
        <w:rPr>
          <w:b/>
          <w:u w:val="single"/>
        </w:rPr>
        <w:t>Concentration Bank Account</w:t>
      </w:r>
    </w:p>
    <w:p w14:paraId="3342D7B5" w14:textId="009F48ED" w:rsidR="00B034B2" w:rsidRPr="007A534E" w:rsidRDefault="00B034B2" w:rsidP="00072FF2">
      <w:pPr>
        <w:rPr>
          <w:rFonts w:cs="Times New Roman"/>
        </w:rPr>
      </w:pPr>
      <w:r w:rsidRPr="007A534E">
        <w:t>At any given time, the Treasurer, Director, and Director-Elect shall have exclusive permissions to the account for the duration of their terms for check writing permissions, although the “check book” will typically be in the treasurer’s possession.  For the last 3 months preceding the new term of Director-Elect</w:t>
      </w:r>
      <w:r w:rsidR="007A534E">
        <w:t xml:space="preserve"> and Treasurer-Elect</w:t>
      </w:r>
      <w:r w:rsidRPr="007A534E">
        <w:t xml:space="preserve">, shall began making preparations of submitting his/her Concentration Banking signature card into IEEE.  At the same time, the Director </w:t>
      </w:r>
      <w:r w:rsidR="007A534E">
        <w:t xml:space="preserve">and outgoing Treasurer </w:t>
      </w:r>
      <w:r w:rsidRPr="007A534E">
        <w:t>will make plans to delete their account access and return their CB Card</w:t>
      </w:r>
      <w:r w:rsidR="007A534E">
        <w:t xml:space="preserve"> just after their term expires.</w:t>
      </w:r>
      <w:r w:rsidR="007A534E">
        <w:rPr>
          <w:rFonts w:cs="Times New Roman"/>
        </w:rPr>
        <w:t xml:space="preserve">  </w:t>
      </w:r>
    </w:p>
    <w:p w14:paraId="265A0995" w14:textId="77777777" w:rsidR="00B034B2" w:rsidRPr="007A534E" w:rsidRDefault="00B034B2" w:rsidP="00072FF2">
      <w:r w:rsidRPr="007A534E">
        <w:t>Note:  The Director-Elect shall only use his/her signatory privileges to fill in for Treasurer or Director’s absence.</w:t>
      </w:r>
    </w:p>
    <w:p w14:paraId="672E4FE6" w14:textId="2F15C414" w:rsidR="00B034B2" w:rsidRPr="007A534E" w:rsidRDefault="00B034B2" w:rsidP="00072FF2">
      <w:r w:rsidRPr="007A534E">
        <w:t>Check writing permissions will grant signatories the ability to sign checks that are drawn on the Region 5 account.  Additional stipulations include:</w:t>
      </w:r>
    </w:p>
    <w:p w14:paraId="76BC2249" w14:textId="0FE4D5B5" w:rsidR="00B034B2" w:rsidRPr="007A534E" w:rsidRDefault="00B034B2" w:rsidP="00072FF2">
      <w:pPr>
        <w:pStyle w:val="ListParagraph"/>
        <w:numPr>
          <w:ilvl w:val="0"/>
          <w:numId w:val="3"/>
        </w:numPr>
        <w:rPr>
          <w:rFonts w:cs="Times New Roman"/>
        </w:rPr>
      </w:pPr>
      <w:r w:rsidRPr="007A534E">
        <w:t>None of the signatories shall alone sign a check for which he/she is the payee.  Either the other approved signatory shall sign the check, or a joint signature is required</w:t>
      </w:r>
      <w:r w:rsidRPr="007A534E">
        <w:rPr>
          <w:rFonts w:cs="Times New Roman"/>
        </w:rPr>
        <w:t>.</w:t>
      </w:r>
    </w:p>
    <w:p w14:paraId="2A7C54C4" w14:textId="4459EAF4" w:rsidR="00B034B2" w:rsidRPr="007A534E" w:rsidRDefault="00B034B2" w:rsidP="00072FF2">
      <w:pPr>
        <w:pStyle w:val="ListParagraph"/>
        <w:numPr>
          <w:ilvl w:val="0"/>
          <w:numId w:val="3"/>
        </w:numPr>
      </w:pPr>
      <w:r w:rsidRPr="007A534E">
        <w:t xml:space="preserve">For any amount over $3000, two signatures are required on the check. </w:t>
      </w:r>
    </w:p>
    <w:p w14:paraId="7ECC9B9F" w14:textId="48977C70" w:rsidR="00B034B2" w:rsidRPr="007A534E" w:rsidRDefault="00B034B2" w:rsidP="00072FF2">
      <w:pPr>
        <w:rPr>
          <w:rFonts w:cs="Times New Roman"/>
          <w:b/>
          <w:u w:val="single"/>
        </w:rPr>
      </w:pPr>
      <w:r w:rsidRPr="007A534E">
        <w:rPr>
          <w:b/>
          <w:u w:val="single"/>
        </w:rPr>
        <w:lastRenderedPageBreak/>
        <w:t>Concentration Bank Card (CB Card)</w:t>
      </w:r>
    </w:p>
    <w:p w14:paraId="0A7B1A5A" w14:textId="38F43AD5" w:rsidR="00B034B2" w:rsidRPr="007A534E" w:rsidRDefault="00B034B2" w:rsidP="00072FF2">
      <w:r w:rsidRPr="007A534E">
        <w:t>The Treasurer, Director, and Director-Elect with CB</w:t>
      </w:r>
      <w:r w:rsidR="007A534E">
        <w:t xml:space="preserve"> </w:t>
      </w:r>
      <w:r w:rsidRPr="007A534E">
        <w:t>Card permissions shall have authority to use them and to request funds increase.  The default limit on the card is set at $1000.  There are circumstances that a request via email can be made to the CB Card staff for an increase to support a Region 5 event.  This requestor shall copy the others and specify the amount and duration of the increase.</w:t>
      </w:r>
    </w:p>
    <w:p w14:paraId="2FAE9E47" w14:textId="77777777" w:rsidR="00B034B2" w:rsidRPr="007A534E" w:rsidRDefault="00B034B2" w:rsidP="00072FF2">
      <w:r w:rsidRPr="007A534E">
        <w:t>Note:  The Director-Elect shall only use his/her card holder privileges to fill in for Treasurer or Director’s absence.</w:t>
      </w:r>
    </w:p>
    <w:p w14:paraId="7A386F36" w14:textId="77777777" w:rsidR="00072FF2" w:rsidRDefault="00072FF2" w:rsidP="00072FF2">
      <w:pPr>
        <w:rPr>
          <w:b/>
          <w:u w:val="single"/>
        </w:rPr>
      </w:pPr>
    </w:p>
    <w:p w14:paraId="58FACA61" w14:textId="77777777" w:rsidR="00B034B2" w:rsidRPr="007A534E" w:rsidRDefault="00B034B2" w:rsidP="00072FF2">
      <w:pPr>
        <w:rPr>
          <w:b/>
          <w:u w:val="single"/>
        </w:rPr>
      </w:pPr>
      <w:r w:rsidRPr="007A534E">
        <w:rPr>
          <w:b/>
          <w:u w:val="single"/>
        </w:rPr>
        <w:t>Concentration Web access</w:t>
      </w:r>
    </w:p>
    <w:p w14:paraId="2832DB1C" w14:textId="7AF1FE7A" w:rsidR="00B034B2" w:rsidRPr="007A534E" w:rsidRDefault="00B034B2" w:rsidP="00072FF2">
      <w:pPr>
        <w:rPr>
          <w:rFonts w:cs="Times New Roman"/>
        </w:rPr>
      </w:pPr>
      <w:r w:rsidRPr="007A534E">
        <w:t>Concentration Web access will be extended to each signatory.  Additional temporary Web access may be granted to others as directed by the Treasurer or Director at any time.  Web access is a “read” only mode</w:t>
      </w:r>
      <w:r w:rsidR="007A534E">
        <w:t xml:space="preserve"> for all users</w:t>
      </w:r>
      <w:r w:rsidRPr="007A534E">
        <w:rPr>
          <w:rFonts w:cs="Times New Roman"/>
        </w:rPr>
        <w:t>.</w:t>
      </w:r>
    </w:p>
    <w:p w14:paraId="620F67D2" w14:textId="77777777" w:rsidR="00072FF2" w:rsidRDefault="00072FF2" w:rsidP="00072FF2">
      <w:pPr>
        <w:rPr>
          <w:b/>
          <w:u w:val="single"/>
        </w:rPr>
      </w:pPr>
    </w:p>
    <w:p w14:paraId="420C7BEA" w14:textId="77777777" w:rsidR="00B034B2" w:rsidRPr="007A534E" w:rsidRDefault="00B034B2" w:rsidP="00072FF2">
      <w:pPr>
        <w:rPr>
          <w:b/>
          <w:u w:val="single"/>
        </w:rPr>
      </w:pPr>
      <w:r w:rsidRPr="007A534E">
        <w:rPr>
          <w:b/>
          <w:u w:val="single"/>
        </w:rPr>
        <w:t>Electronic Funds Transfer</w:t>
      </w:r>
    </w:p>
    <w:p w14:paraId="73FAA96E" w14:textId="5B0C1E44" w:rsidR="00B034B2" w:rsidRPr="007A534E" w:rsidRDefault="00B034B2" w:rsidP="00072FF2">
      <w:r w:rsidRPr="007A534E">
        <w:t>The Director and Treasurer shall have exclusive permissions to make inter organization unit fund transfers (EFT).  All funds transfer shall copy the others.  Fund transfers include “from” the Concentration Checking Account and “from” the Investment Account.</w:t>
      </w:r>
    </w:p>
    <w:p w14:paraId="7242D09A" w14:textId="79647840" w:rsidR="00B034B2" w:rsidRPr="007A534E" w:rsidRDefault="00B034B2" w:rsidP="00072FF2">
      <w:r w:rsidRPr="007A534E">
        <w:t>Note:  The Director-Elect shall only use his/her privileges to fill in for Treasurer or Director’s absence.</w:t>
      </w:r>
    </w:p>
    <w:p w14:paraId="084996AA" w14:textId="77777777" w:rsidR="00B034B2" w:rsidRDefault="00B034B2">
      <w:pPr>
        <w:rPr>
          <w:rFonts w:ascii="Verdana" w:hAnsi="Verdana" w:cs="Verdana"/>
          <w:b/>
          <w:bCs/>
          <w:sz w:val="32"/>
          <w:szCs w:val="32"/>
        </w:rPr>
      </w:pPr>
    </w:p>
    <w:sectPr w:rsidR="00B034B2" w:rsidSect="00B034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FD0DE" w14:textId="77777777" w:rsidR="00B65696" w:rsidRDefault="00B6569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B647E92" w14:textId="77777777" w:rsidR="00B65696" w:rsidRDefault="00B6569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6CD7" w14:textId="77777777" w:rsidR="009428E2" w:rsidRDefault="00942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488F" w14:textId="77777777" w:rsidR="00B034B2" w:rsidRDefault="00B65696">
    <w:pPr>
      <w:pStyle w:val="Footer"/>
      <w:rPr>
        <w:rFonts w:ascii="Times New Roman" w:hAnsi="Times New Roman" w:cs="Times New Roman"/>
      </w:rPr>
    </w:pPr>
    <w:r>
      <w:rPr>
        <w:noProof/>
      </w:rPr>
      <w:pict w14:anchorId="71493CD3">
        <v:shapetype id="_x0000_t202" coordsize="21600,21600" o:spt="202" path="m,l,21600r21600,l21600,xe">
          <v:stroke joinstyle="miter"/>
          <v:path gradientshapeok="t" o:connecttype="rect"/>
        </v:shapetype>
        <v:shape id="Text Box 19" o:spid="_x0000_s2049" type="#_x0000_t202" style="position:absolute;margin-left:39.45pt;margin-top:675.5pt;width:450.55pt;height:11pt;z-index:5;visibility:visible;mso-position-horizontal-relative:margin;mso-position-vertical-relative:margin" filled="f" stroked="f" strokeweight="3e-5mm">
          <v:textbox inset="0,0,0,0">
            <w:txbxContent>
              <w:p w14:paraId="0824D31C" w14:textId="77777777" w:rsidR="00B034B2" w:rsidRDefault="00B034B2">
                <w:pPr>
                  <w:rPr>
                    <w:rFonts w:ascii="Times New Roman" w:hAnsi="Times New Roman" w:cs="Times New Roman"/>
                    <w:color w:val="0066A1"/>
                  </w:rPr>
                </w:pPr>
                <w:r>
                  <w:rPr>
                    <w:rFonts w:ascii="Verdana" w:hAnsi="Verdana" w:cs="Verdana"/>
                    <w:color w:val="0066A1"/>
                    <w:sz w:val="16"/>
                    <w:szCs w:val="16"/>
                  </w:rPr>
                  <w:t xml:space="preserve">          445 Hoes Lane, Piscataway, NJ 08854 USA • +1 732 981 0060 • Fax +1 732 981 0027 • www.ieee.org </w:t>
                </w:r>
              </w:p>
            </w:txbxContent>
          </v:textbox>
          <w10:wrap anchorx="margin" anchory="margin"/>
        </v:shape>
      </w:pict>
    </w:r>
    <w:r>
      <w:rPr>
        <w:noProof/>
      </w:rPr>
      <w:pict w14:anchorId="21AF6610">
        <v:shape id="Freeform 18" o:spid="_x0000_s2050" style="position:absolute;margin-left:-40.55pt;margin-top:643.8pt;width:546.55pt;height:23.4pt;z-index:4;visibility:visible;mso-wrap-style:square;mso-wrap-distance-left:9pt;mso-wrap-distance-top:0;mso-wrap-distance-right:9pt;mso-wrap-distance-bottom:0;mso-position-horizontal:absolute;mso-position-horizontal-relative:margin;mso-position-vertical:absolute;mso-position-vertical-relative:margin;v-text-anchor:top" coordsize="10931,460" path="m,467r10458,l10931,e" filled="f" strokecolor="#0066a1">
          <v:path o:connecttype="custom" o:connectlocs="0,301702;6640830,301702;6941185,0" o:connectangles="0,0,0"/>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E2C7" w14:textId="77777777" w:rsidR="00B034B2" w:rsidRDefault="00B65696">
    <w:pPr>
      <w:pStyle w:val="Footer"/>
      <w:rPr>
        <w:rFonts w:ascii="Times New Roman" w:hAnsi="Times New Roman" w:cs="Times New Roman"/>
      </w:rPr>
    </w:pPr>
    <w:r>
      <w:rPr>
        <w:noProof/>
      </w:rPr>
      <w:pict w14:anchorId="7BC8C6CA">
        <v:shapetype id="_x0000_t202" coordsize="21600,21600" o:spt="202" path="m,l,21600r21600,l21600,xe">
          <v:stroke joinstyle="miter"/>
          <v:path gradientshapeok="t" o:connecttype="rect"/>
        </v:shapetype>
        <v:shape id="Text Box 9" o:spid="_x0000_s2053" type="#_x0000_t202" style="position:absolute;margin-left:40pt;margin-top:675pt;width:450.55pt;height:11pt;z-index:3;visibility:visible;mso-position-horizontal-relative:margin;mso-position-vertical-relative:margin" filled="f" stroked="f" strokeweight="3e-5mm">
          <v:textbox inset="0,0,0,0">
            <w:txbxContent>
              <w:p w14:paraId="6A2DBA93" w14:textId="77777777" w:rsidR="00B034B2" w:rsidRDefault="00B034B2">
                <w:pPr>
                  <w:rPr>
                    <w:rFonts w:ascii="Times New Roman" w:hAnsi="Times New Roman" w:cs="Times New Roman"/>
                    <w:color w:val="0066A1"/>
                  </w:rPr>
                </w:pPr>
                <w:r>
                  <w:rPr>
                    <w:rFonts w:ascii="Verdana" w:hAnsi="Verdana" w:cs="Verdana"/>
                    <w:color w:val="0066A1"/>
                    <w:sz w:val="16"/>
                    <w:szCs w:val="16"/>
                  </w:rPr>
                  <w:t xml:space="preserve">          445 Hoes Lane, Piscataway, NJ 08854 USA • +1 732 981 0060 • Fax +1 732 981 0027 • www.ieee.org </w:t>
                </w:r>
              </w:p>
            </w:txbxContent>
          </v:textbox>
          <w10:wrap anchorx="margin" anchory="margin"/>
        </v:shape>
      </w:pict>
    </w:r>
    <w:r>
      <w:rPr>
        <w:noProof/>
      </w:rPr>
      <w:pict w14:anchorId="607F2114">
        <v:shape id="Freeform 8" o:spid="_x0000_s2054" style="position:absolute;margin-left:-40pt;margin-top:643.3pt;width:546.55pt;height:23.4pt;z-index:2;visibility:visible;mso-wrap-style:square;mso-wrap-distance-left:9pt;mso-wrap-distance-top:0;mso-wrap-distance-right:9pt;mso-wrap-distance-bottom:0;mso-position-horizontal:absolute;mso-position-horizontal-relative:margin;mso-position-vertical:absolute;mso-position-vertical-relative:margin;v-text-anchor:top" coordsize="10931,460" o:allowincell="f" path="m,467r10458,l10931,e" filled="f" strokecolor="#0066a1">
          <v:path o:connecttype="custom" o:connectlocs="0,301702;6640830,301702;6941185,0" o:connectangles="0,0,0"/>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CA87" w14:textId="77777777" w:rsidR="00B65696" w:rsidRDefault="00B6569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BBE33B9" w14:textId="77777777" w:rsidR="00B65696" w:rsidRDefault="00B6569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1092" w14:textId="77777777" w:rsidR="009428E2" w:rsidRDefault="00942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515D" w14:textId="77777777" w:rsidR="009428E2" w:rsidRDefault="00942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651F" w14:textId="4FE41626" w:rsidR="00B034B2" w:rsidRDefault="00B65696">
    <w:pPr>
      <w:pStyle w:val="Header"/>
      <w:rPr>
        <w:rFonts w:ascii="Times New Roman" w:hAnsi="Times New Roman" w:cs="Times New Roman"/>
      </w:rPr>
    </w:pPr>
    <w:r>
      <w:rPr>
        <w:noProof/>
      </w:rPr>
      <w:pict w14:anchorId="39408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2" type="#_x0000_t75" alt="ieee_tag_blue_RGB-word" style="position:absolute;margin-left:-26.6pt;margin-top:3.5pt;width:114.5pt;height:63.95pt;z-index:1;visibility:visible;mso-wrap-edited:f" wrapcoords="2824 0 -141 5082 -141 5591 1412 8132 1412 10419 5647 12198 141 12960 141 16009 8753 16264 8047 17788 7624 19313 7624 20584 15106 21346 18918 21346 19624 21346 20047 20329 20894 16264 21600 14231 21318 12960 15247 12198 21600 9911 21600 1271 3388 0 2824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63E"/>
    <w:multiLevelType w:val="hybridMultilevel"/>
    <w:tmpl w:val="42F400A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C245A96"/>
    <w:multiLevelType w:val="hybridMultilevel"/>
    <w:tmpl w:val="EBE0958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97259C4"/>
    <w:multiLevelType w:val="hybridMultilevel"/>
    <w:tmpl w:val="EBE0958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4B2"/>
    <w:rsid w:val="00072FF2"/>
    <w:rsid w:val="000D1175"/>
    <w:rsid w:val="0023643C"/>
    <w:rsid w:val="0066006F"/>
    <w:rsid w:val="00762A60"/>
    <w:rsid w:val="007A534E"/>
    <w:rsid w:val="009428E2"/>
    <w:rsid w:val="009C794E"/>
    <w:rsid w:val="00B034B2"/>
    <w:rsid w:val="00B62BAC"/>
    <w:rsid w:val="00B65696"/>
    <w:rsid w:val="00B87F1D"/>
    <w:rsid w:val="00C36A31"/>
    <w:rsid w:val="00CC728E"/>
    <w:rsid w:val="00E8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0631792"/>
  <w15:docId w15:val="{873B39BA-B625-4EE4-A997-4EB18F59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customStyle="1" w:styleId="NoSpacing1">
    <w:name w:val="No Spacing1"/>
    <w:uiPriority w:val="99"/>
    <w:rPr>
      <w:rFonts w:cs="Calibri"/>
      <w:sz w:val="22"/>
      <w:szCs w:val="22"/>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4304-78C2-4C2A-84CE-058805BD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Region 5 Concentration Banking Policy  </vt:lpstr>
    </vt:vector>
  </TitlesOfParts>
  <Company>IEEE</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 Check Writing Policy</dc:title>
  <dc:subject/>
  <dc:creator/>
  <cp:keywords/>
  <dc:description/>
  <cp:lastModifiedBy>Becnel, Bob</cp:lastModifiedBy>
  <cp:revision>12</cp:revision>
  <cp:lastPrinted>2010-01-26T16:53:00Z</cp:lastPrinted>
  <dcterms:created xsi:type="dcterms:W3CDTF">2017-10-17T04:44:00Z</dcterms:created>
  <dcterms:modified xsi:type="dcterms:W3CDTF">2017-11-07T00:12:00Z</dcterms:modified>
</cp:coreProperties>
</file>