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3D" w:rsidRDefault="003D1C3D" w:rsidP="003D1C3D">
      <w:pPr>
        <w:pStyle w:val="Default"/>
        <w:rPr>
          <w:b/>
          <w:bCs/>
          <w:color w:val="auto"/>
          <w:u w:val="single"/>
        </w:rPr>
      </w:pPr>
    </w:p>
    <w:p w:rsidR="003D1C3D" w:rsidRDefault="003D1C3D" w:rsidP="003D1C3D">
      <w:pPr>
        <w:pStyle w:val="Default"/>
        <w:rPr>
          <w:b/>
          <w:bCs/>
          <w:color w:val="auto"/>
          <w:u w:val="single"/>
        </w:rPr>
      </w:pPr>
    </w:p>
    <w:p w:rsidR="003D1C3D" w:rsidRDefault="003D1C3D" w:rsidP="003D1C3D">
      <w:pPr>
        <w:pStyle w:val="Default"/>
        <w:rPr>
          <w:b/>
          <w:bCs/>
          <w:color w:val="auto"/>
          <w:u w:val="single"/>
        </w:rPr>
      </w:pPr>
    </w:p>
    <w:p w:rsidR="003D1C3D" w:rsidRDefault="003D1C3D" w:rsidP="003D1C3D">
      <w:pPr>
        <w:pStyle w:val="Default"/>
        <w:rPr>
          <w:b/>
          <w:bCs/>
          <w:color w:val="auto"/>
          <w:u w:val="single"/>
        </w:rPr>
      </w:pPr>
    </w:p>
    <w:p w:rsidR="00EB072B" w:rsidRDefault="00EB072B" w:rsidP="003D1C3D">
      <w:pPr>
        <w:pStyle w:val="Default"/>
        <w:rPr>
          <w:b/>
          <w:bCs/>
          <w:color w:val="auto"/>
          <w:u w:val="single"/>
        </w:rPr>
      </w:pPr>
    </w:p>
    <w:p w:rsidR="00EB072B" w:rsidRDefault="00EB072B" w:rsidP="003D1C3D">
      <w:pPr>
        <w:pStyle w:val="Default"/>
        <w:rPr>
          <w:b/>
          <w:bCs/>
          <w:color w:val="auto"/>
          <w:u w:val="single"/>
        </w:rPr>
      </w:pPr>
    </w:p>
    <w:p w:rsidR="003D1C3D" w:rsidRDefault="003D1C3D" w:rsidP="003D1C3D">
      <w:pPr>
        <w:pStyle w:val="Default"/>
        <w:rPr>
          <w:b/>
          <w:bCs/>
          <w:color w:val="auto"/>
          <w:u w:val="single"/>
        </w:rPr>
      </w:pPr>
    </w:p>
    <w:p w:rsidR="003D1C3D" w:rsidRPr="006B79EB" w:rsidRDefault="003D1C3D" w:rsidP="003D1C3D">
      <w:pPr>
        <w:tabs>
          <w:tab w:val="center" w:pos="5400"/>
        </w:tabs>
        <w:jc w:val="center"/>
        <w:rPr>
          <w:rFonts w:cs="Arial"/>
          <w:b/>
          <w:sz w:val="36"/>
        </w:rPr>
      </w:pPr>
      <w:r w:rsidRPr="006B79EB">
        <w:rPr>
          <w:rFonts w:cs="Arial"/>
          <w:b/>
          <w:sz w:val="48"/>
        </w:rPr>
        <w:t>INDUSTRY APPLICATIONS SOCIETY</w:t>
      </w:r>
    </w:p>
    <w:p w:rsidR="003D1C3D" w:rsidRPr="006B79EB" w:rsidRDefault="003D1C3D" w:rsidP="003D1C3D">
      <w:pPr>
        <w:pStyle w:val="IEEE"/>
      </w:pPr>
    </w:p>
    <w:p w:rsidR="003D1C3D" w:rsidRPr="004940C2" w:rsidRDefault="003D1C3D" w:rsidP="003D1C3D">
      <w:pPr>
        <w:jc w:val="center"/>
        <w:rPr>
          <w:rFonts w:cs="Arial"/>
          <w:b/>
          <w:color w:val="0000FF"/>
          <w:sz w:val="48"/>
        </w:rPr>
      </w:pPr>
      <w:r w:rsidRPr="004940C2">
        <w:rPr>
          <w:rFonts w:cs="Arial"/>
          <w:b/>
          <w:color w:val="0000FF"/>
          <w:sz w:val="48"/>
        </w:rPr>
        <w:t>PULP &amp; PAPER INDUSTRY COMMITTEE</w:t>
      </w:r>
    </w:p>
    <w:p w:rsidR="003D1C3D" w:rsidRDefault="003D1C3D" w:rsidP="003D1C3D">
      <w:pPr>
        <w:spacing w:line="360" w:lineRule="auto"/>
        <w:jc w:val="center"/>
        <w:rPr>
          <w:rFonts w:cs="Arial"/>
          <w:b/>
          <w:sz w:val="48"/>
        </w:rPr>
      </w:pPr>
      <w:r>
        <w:rPr>
          <w:rFonts w:cs="Arial"/>
          <w:b/>
          <w:sz w:val="48"/>
        </w:rPr>
        <w:t>MINUTES</w:t>
      </w:r>
    </w:p>
    <w:p w:rsidR="003D1C3D" w:rsidRPr="004940C2" w:rsidRDefault="003D1C3D" w:rsidP="003D1C3D">
      <w:pPr>
        <w:spacing w:line="360" w:lineRule="auto"/>
        <w:jc w:val="center"/>
        <w:rPr>
          <w:rFonts w:cs="Arial"/>
          <w:b/>
          <w:sz w:val="48"/>
        </w:rPr>
      </w:pPr>
      <w:r w:rsidRPr="004940C2">
        <w:rPr>
          <w:rFonts w:cs="Arial"/>
          <w:b/>
          <w:sz w:val="48"/>
        </w:rPr>
        <w:t>of the</w:t>
      </w:r>
    </w:p>
    <w:p w:rsidR="003D1C3D" w:rsidRDefault="007C7E92" w:rsidP="003D1C3D">
      <w:pPr>
        <w:spacing w:before="240" w:after="240" w:line="360" w:lineRule="auto"/>
        <w:jc w:val="center"/>
        <w:rPr>
          <w:rFonts w:cs="Arial"/>
          <w:b/>
          <w:sz w:val="48"/>
        </w:rPr>
      </w:pPr>
      <w:r>
        <w:rPr>
          <w:rFonts w:cs="Arial"/>
          <w:b/>
          <w:sz w:val="48"/>
        </w:rPr>
        <w:t xml:space="preserve">FULL </w:t>
      </w:r>
      <w:r w:rsidR="003D1C3D">
        <w:rPr>
          <w:rFonts w:cs="Arial"/>
          <w:b/>
          <w:sz w:val="48"/>
        </w:rPr>
        <w:t>COMMITTEE</w:t>
      </w:r>
    </w:p>
    <w:p w:rsidR="003D1C3D" w:rsidRPr="004940C2" w:rsidRDefault="00183847" w:rsidP="003D1C3D">
      <w:pPr>
        <w:spacing w:before="240" w:after="240" w:line="360" w:lineRule="auto"/>
        <w:jc w:val="center"/>
        <w:rPr>
          <w:rFonts w:cs="Arial"/>
          <w:b/>
          <w:sz w:val="48"/>
        </w:rPr>
      </w:pPr>
      <w:r>
        <w:rPr>
          <w:rFonts w:cs="Arial"/>
          <w:b/>
          <w:sz w:val="48"/>
        </w:rPr>
        <w:t>INTERIM</w:t>
      </w:r>
      <w:r w:rsidR="003D1C3D" w:rsidRPr="004940C2">
        <w:rPr>
          <w:rFonts w:cs="Arial"/>
          <w:b/>
          <w:sz w:val="48"/>
        </w:rPr>
        <w:t xml:space="preserve"> MEETING</w:t>
      </w:r>
    </w:p>
    <w:p w:rsidR="003D1C3D" w:rsidRPr="006B79EB" w:rsidRDefault="003D1C3D" w:rsidP="003D1C3D">
      <w:pPr>
        <w:ind w:left="720"/>
        <w:jc w:val="center"/>
        <w:rPr>
          <w:rFonts w:cs="Arial"/>
        </w:rPr>
      </w:pPr>
    </w:p>
    <w:p w:rsidR="003D1C3D" w:rsidRPr="006B79EB" w:rsidRDefault="003D1C3D" w:rsidP="003D1C3D">
      <w:pPr>
        <w:jc w:val="center"/>
        <w:rPr>
          <w:rFonts w:cs="Arial"/>
        </w:rPr>
      </w:pPr>
    </w:p>
    <w:p w:rsidR="003D1C3D" w:rsidRPr="006B79EB" w:rsidRDefault="003D1C3D" w:rsidP="003D1C3D">
      <w:pPr>
        <w:jc w:val="center"/>
        <w:rPr>
          <w:rFonts w:cs="Arial"/>
        </w:rPr>
      </w:pPr>
    </w:p>
    <w:p w:rsidR="003D1C3D" w:rsidRPr="006B79EB" w:rsidRDefault="003D1C3D" w:rsidP="003D1C3D">
      <w:pPr>
        <w:rPr>
          <w:rFonts w:cs="Arial"/>
        </w:rPr>
      </w:pPr>
    </w:p>
    <w:p w:rsidR="003D1C3D" w:rsidRPr="006B79EB" w:rsidRDefault="003D1C3D" w:rsidP="003D1C3D">
      <w:pPr>
        <w:jc w:val="center"/>
        <w:rPr>
          <w:rFonts w:cs="Arial"/>
          <w:b/>
        </w:rPr>
      </w:pPr>
      <w:r w:rsidRPr="006B79EB">
        <w:rPr>
          <w:rFonts w:cs="Arial"/>
          <w:b/>
        </w:rPr>
        <w:t>201</w:t>
      </w:r>
      <w:r>
        <w:rPr>
          <w:rFonts w:cs="Arial"/>
          <w:b/>
        </w:rPr>
        <w:t>4</w:t>
      </w:r>
      <w:r w:rsidRPr="006B79EB">
        <w:rPr>
          <w:rFonts w:cs="Arial"/>
          <w:b/>
        </w:rPr>
        <w:t xml:space="preserve"> PPIC</w:t>
      </w:r>
      <w:r w:rsidR="007C7E92">
        <w:rPr>
          <w:rFonts w:cs="Arial"/>
          <w:b/>
        </w:rPr>
        <w:t xml:space="preserve"> FULL</w:t>
      </w:r>
      <w:r w:rsidRPr="006B79EB">
        <w:rPr>
          <w:rFonts w:cs="Arial"/>
          <w:b/>
        </w:rPr>
        <w:t xml:space="preserve"> COMMITTEE </w:t>
      </w:r>
      <w:r w:rsidR="00183847">
        <w:rPr>
          <w:rFonts w:cs="Arial"/>
          <w:b/>
        </w:rPr>
        <w:t>INTERIM</w:t>
      </w:r>
      <w:r w:rsidRPr="006B79EB">
        <w:rPr>
          <w:rFonts w:cs="Arial"/>
          <w:b/>
        </w:rPr>
        <w:t xml:space="preserve"> MEETING</w:t>
      </w:r>
    </w:p>
    <w:p w:rsidR="003D1C3D" w:rsidRPr="00C94BF5" w:rsidRDefault="00183847" w:rsidP="003D1C3D">
      <w:pPr>
        <w:jc w:val="center"/>
        <w:rPr>
          <w:rFonts w:cs="Arial"/>
          <w:b/>
        </w:rPr>
      </w:pPr>
      <w:r>
        <w:rPr>
          <w:rFonts w:cs="Arial"/>
          <w:b/>
        </w:rPr>
        <w:t>Via WEBEX</w:t>
      </w:r>
    </w:p>
    <w:p w:rsidR="003D1C3D" w:rsidRDefault="00183847" w:rsidP="003D1C3D">
      <w:pPr>
        <w:pStyle w:val="Default"/>
        <w:jc w:val="center"/>
        <w:rPr>
          <w:b/>
          <w:color w:val="auto"/>
        </w:rPr>
      </w:pPr>
      <w:r>
        <w:rPr>
          <w:b/>
          <w:color w:val="auto"/>
        </w:rPr>
        <w:t>October</w:t>
      </w:r>
      <w:r w:rsidR="003D1C3D" w:rsidRPr="00C94BF5">
        <w:rPr>
          <w:b/>
          <w:color w:val="auto"/>
        </w:rPr>
        <w:t xml:space="preserve"> </w:t>
      </w:r>
      <w:r w:rsidR="009F008A">
        <w:rPr>
          <w:b/>
          <w:color w:val="auto"/>
        </w:rPr>
        <w:t>3</w:t>
      </w:r>
      <w:r w:rsidR="00C94BF5" w:rsidRPr="00C94BF5">
        <w:rPr>
          <w:b/>
          <w:color w:val="auto"/>
        </w:rPr>
        <w:t>,</w:t>
      </w:r>
      <w:r>
        <w:rPr>
          <w:b/>
          <w:color w:val="auto"/>
        </w:rPr>
        <w:t xml:space="preserve"> </w:t>
      </w:r>
      <w:r w:rsidR="00C94BF5" w:rsidRPr="00C94BF5">
        <w:rPr>
          <w:b/>
          <w:color w:val="auto"/>
        </w:rPr>
        <w:t>2014</w:t>
      </w:r>
    </w:p>
    <w:p w:rsidR="003D1C3D" w:rsidRDefault="003D1C3D" w:rsidP="003D1C3D">
      <w:pPr>
        <w:pStyle w:val="Default"/>
        <w:jc w:val="center"/>
        <w:rPr>
          <w:b/>
          <w:color w:val="auto"/>
        </w:rPr>
      </w:pPr>
    </w:p>
    <w:p w:rsidR="00C94BF5" w:rsidRDefault="00C94BF5" w:rsidP="003D1C3D">
      <w:pPr>
        <w:pStyle w:val="Default"/>
        <w:jc w:val="center"/>
        <w:rPr>
          <w:b/>
          <w:color w:val="auto"/>
        </w:rPr>
      </w:pPr>
    </w:p>
    <w:p w:rsidR="00C94BF5" w:rsidRDefault="00C94BF5" w:rsidP="003D1C3D">
      <w:pPr>
        <w:pStyle w:val="Default"/>
        <w:jc w:val="center"/>
        <w:rPr>
          <w:b/>
          <w:color w:val="auto"/>
        </w:rPr>
      </w:pPr>
    </w:p>
    <w:p w:rsidR="003D1C3D" w:rsidRDefault="003D1C3D" w:rsidP="003D1C3D">
      <w:pPr>
        <w:jc w:val="center"/>
      </w:pPr>
      <w:r w:rsidRPr="00130DD1">
        <w:rPr>
          <w:b/>
          <w:i/>
        </w:rPr>
        <w:t xml:space="preserve">Minutes recorded by </w:t>
      </w:r>
      <w:r w:rsidR="009F008A">
        <w:rPr>
          <w:b/>
          <w:i/>
        </w:rPr>
        <w:t>Todd Legette</w:t>
      </w:r>
      <w:r w:rsidRPr="00130DD1">
        <w:rPr>
          <w:b/>
          <w:i/>
        </w:rPr>
        <w:t>, PPIC Secretary</w:t>
      </w:r>
      <w:r>
        <w:t xml:space="preserve"> </w:t>
      </w:r>
      <w:r>
        <w:br w:type="page"/>
      </w:r>
    </w:p>
    <w:p w:rsidR="0071144E" w:rsidRDefault="0071144E"/>
    <w:sdt>
      <w:sdtPr>
        <w:rPr>
          <w:rFonts w:eastAsiaTheme="minorHAnsi" w:cstheme="minorBidi"/>
          <w:b w:val="0"/>
          <w:bCs w:val="0"/>
          <w:sz w:val="20"/>
          <w:szCs w:val="22"/>
          <w:u w:val="none"/>
        </w:rPr>
        <w:id w:val="25972089"/>
        <w:docPartObj>
          <w:docPartGallery w:val="Table of Contents"/>
          <w:docPartUnique/>
        </w:docPartObj>
      </w:sdtPr>
      <w:sdtContent>
        <w:p w:rsidR="009F008A" w:rsidRDefault="009F008A">
          <w:pPr>
            <w:pStyle w:val="TOCHeading"/>
          </w:pPr>
          <w:r>
            <w:t>Contents</w:t>
          </w:r>
        </w:p>
        <w:p w:rsidR="00DE6C31" w:rsidRDefault="00E50962">
          <w:pPr>
            <w:pStyle w:val="TOC1"/>
            <w:tabs>
              <w:tab w:val="left" w:pos="440"/>
              <w:tab w:val="right" w:leader="dot" w:pos="9350"/>
            </w:tabs>
            <w:rPr>
              <w:rFonts w:asciiTheme="minorHAnsi" w:eastAsiaTheme="minorEastAsia" w:hAnsiTheme="minorHAnsi"/>
              <w:noProof/>
              <w:sz w:val="22"/>
            </w:rPr>
          </w:pPr>
          <w:r>
            <w:fldChar w:fldCharType="begin"/>
          </w:r>
          <w:r w:rsidR="009F008A">
            <w:instrText xml:space="preserve"> TOC \o "1-3" \h \z \u </w:instrText>
          </w:r>
          <w:r>
            <w:fldChar w:fldCharType="separate"/>
          </w:r>
          <w:hyperlink w:anchor="_Toc410980241" w:history="1">
            <w:r w:rsidR="00DE6C31" w:rsidRPr="00EB4305">
              <w:rPr>
                <w:rStyle w:val="Hyperlink"/>
                <w:noProof/>
              </w:rPr>
              <w:t>1.</w:t>
            </w:r>
            <w:r w:rsidR="00DE6C31">
              <w:rPr>
                <w:rFonts w:asciiTheme="minorHAnsi" w:eastAsiaTheme="minorEastAsia" w:hAnsiTheme="minorHAnsi"/>
                <w:noProof/>
                <w:sz w:val="22"/>
              </w:rPr>
              <w:tab/>
            </w:r>
            <w:r w:rsidR="00DE6C31" w:rsidRPr="00EB4305">
              <w:rPr>
                <w:rStyle w:val="Hyperlink"/>
                <w:noProof/>
              </w:rPr>
              <w:t>WELCOME AND INTRODUCTIONS – JOHN KAY</w:t>
            </w:r>
            <w:r w:rsidR="00DE6C31">
              <w:rPr>
                <w:noProof/>
                <w:webHidden/>
              </w:rPr>
              <w:tab/>
            </w:r>
            <w:r>
              <w:rPr>
                <w:noProof/>
                <w:webHidden/>
              </w:rPr>
              <w:fldChar w:fldCharType="begin"/>
            </w:r>
            <w:r w:rsidR="00DE6C31">
              <w:rPr>
                <w:noProof/>
                <w:webHidden/>
              </w:rPr>
              <w:instrText xml:space="preserve"> PAGEREF _Toc410980241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1"/>
            <w:tabs>
              <w:tab w:val="left" w:pos="440"/>
              <w:tab w:val="right" w:leader="dot" w:pos="9350"/>
            </w:tabs>
            <w:rPr>
              <w:rFonts w:asciiTheme="minorHAnsi" w:eastAsiaTheme="minorEastAsia" w:hAnsiTheme="minorHAnsi"/>
              <w:noProof/>
              <w:sz w:val="22"/>
            </w:rPr>
          </w:pPr>
          <w:hyperlink w:anchor="_Toc410980242" w:history="1">
            <w:r w:rsidR="00DE6C31" w:rsidRPr="00EB4305">
              <w:rPr>
                <w:rStyle w:val="Hyperlink"/>
                <w:noProof/>
              </w:rPr>
              <w:t>2.</w:t>
            </w:r>
            <w:r w:rsidR="00DE6C31">
              <w:rPr>
                <w:rFonts w:asciiTheme="minorHAnsi" w:eastAsiaTheme="minorEastAsia" w:hAnsiTheme="minorHAnsi"/>
                <w:noProof/>
                <w:sz w:val="22"/>
              </w:rPr>
              <w:tab/>
            </w:r>
            <w:r w:rsidR="00DE6C31" w:rsidRPr="00EB4305">
              <w:rPr>
                <w:rStyle w:val="Hyperlink"/>
                <w:noProof/>
              </w:rPr>
              <w:t>ANTI-TRUST STATEMENT – JOHN KAY</w:t>
            </w:r>
            <w:r w:rsidR="00DE6C31">
              <w:rPr>
                <w:noProof/>
                <w:webHidden/>
              </w:rPr>
              <w:tab/>
            </w:r>
            <w:r>
              <w:rPr>
                <w:noProof/>
                <w:webHidden/>
              </w:rPr>
              <w:fldChar w:fldCharType="begin"/>
            </w:r>
            <w:r w:rsidR="00DE6C31">
              <w:rPr>
                <w:noProof/>
                <w:webHidden/>
              </w:rPr>
              <w:instrText xml:space="preserve"> PAGEREF _Toc410980242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1"/>
            <w:tabs>
              <w:tab w:val="left" w:pos="440"/>
              <w:tab w:val="right" w:leader="dot" w:pos="9350"/>
            </w:tabs>
            <w:rPr>
              <w:rFonts w:asciiTheme="minorHAnsi" w:eastAsiaTheme="minorEastAsia" w:hAnsiTheme="minorHAnsi"/>
              <w:noProof/>
              <w:sz w:val="22"/>
            </w:rPr>
          </w:pPr>
          <w:hyperlink w:anchor="_Toc410980243" w:history="1">
            <w:r w:rsidR="00DE6C31" w:rsidRPr="00EB4305">
              <w:rPr>
                <w:rStyle w:val="Hyperlink"/>
                <w:noProof/>
              </w:rPr>
              <w:t>3.</w:t>
            </w:r>
            <w:r w:rsidR="00DE6C31">
              <w:rPr>
                <w:rFonts w:asciiTheme="minorHAnsi" w:eastAsiaTheme="minorEastAsia" w:hAnsiTheme="minorHAnsi"/>
                <w:noProof/>
                <w:sz w:val="22"/>
              </w:rPr>
              <w:tab/>
            </w:r>
            <w:r w:rsidR="00DE6C31" w:rsidRPr="00EB4305">
              <w:rPr>
                <w:rStyle w:val="Hyperlink"/>
                <w:noProof/>
              </w:rPr>
              <w:t>REVIEW/APPROVAL OF EXECUTIVE COMMITTEE ANNUAL MEETING MINUTES – GREG DREWISKE</w:t>
            </w:r>
            <w:r w:rsidR="00DE6C31">
              <w:rPr>
                <w:noProof/>
                <w:webHidden/>
              </w:rPr>
              <w:tab/>
            </w:r>
            <w:r>
              <w:rPr>
                <w:noProof/>
                <w:webHidden/>
              </w:rPr>
              <w:fldChar w:fldCharType="begin"/>
            </w:r>
            <w:r w:rsidR="00DE6C31">
              <w:rPr>
                <w:noProof/>
                <w:webHidden/>
              </w:rPr>
              <w:instrText xml:space="preserve"> PAGEREF _Toc410980243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1"/>
            <w:tabs>
              <w:tab w:val="left" w:pos="440"/>
              <w:tab w:val="right" w:leader="dot" w:pos="9350"/>
            </w:tabs>
            <w:rPr>
              <w:rFonts w:asciiTheme="minorHAnsi" w:eastAsiaTheme="minorEastAsia" w:hAnsiTheme="minorHAnsi"/>
              <w:noProof/>
              <w:sz w:val="22"/>
            </w:rPr>
          </w:pPr>
          <w:hyperlink w:anchor="_Toc410980244" w:history="1">
            <w:r w:rsidR="00DE6C31" w:rsidRPr="00EB4305">
              <w:rPr>
                <w:rStyle w:val="Hyperlink"/>
                <w:noProof/>
              </w:rPr>
              <w:t>4.</w:t>
            </w:r>
            <w:r w:rsidR="00DE6C31">
              <w:rPr>
                <w:rFonts w:asciiTheme="minorHAnsi" w:eastAsiaTheme="minorEastAsia" w:hAnsiTheme="minorHAnsi"/>
                <w:noProof/>
                <w:sz w:val="22"/>
              </w:rPr>
              <w:tab/>
            </w:r>
            <w:r w:rsidR="00DE6C31" w:rsidRPr="00EB4305">
              <w:rPr>
                <w:rStyle w:val="Hyperlink"/>
                <w:noProof/>
              </w:rPr>
              <w:t>EXECUTIVE COMMITTEE REPORT – GREG DREWISKE</w:t>
            </w:r>
            <w:r w:rsidR="00DE6C31">
              <w:rPr>
                <w:noProof/>
                <w:webHidden/>
              </w:rPr>
              <w:tab/>
            </w:r>
            <w:r>
              <w:rPr>
                <w:noProof/>
                <w:webHidden/>
              </w:rPr>
              <w:fldChar w:fldCharType="begin"/>
            </w:r>
            <w:r w:rsidR="00DE6C31">
              <w:rPr>
                <w:noProof/>
                <w:webHidden/>
              </w:rPr>
              <w:instrText xml:space="preserve"> PAGEREF _Toc410980244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1"/>
            <w:tabs>
              <w:tab w:val="left" w:pos="440"/>
              <w:tab w:val="right" w:leader="dot" w:pos="9350"/>
            </w:tabs>
            <w:rPr>
              <w:rFonts w:asciiTheme="minorHAnsi" w:eastAsiaTheme="minorEastAsia" w:hAnsiTheme="minorHAnsi"/>
              <w:noProof/>
              <w:sz w:val="22"/>
            </w:rPr>
          </w:pPr>
          <w:hyperlink w:anchor="_Toc410980245" w:history="1">
            <w:r w:rsidR="00DE6C31" w:rsidRPr="00EB4305">
              <w:rPr>
                <w:rStyle w:val="Hyperlink"/>
                <w:noProof/>
              </w:rPr>
              <w:t>5.</w:t>
            </w:r>
            <w:r w:rsidR="00DE6C31">
              <w:rPr>
                <w:rFonts w:asciiTheme="minorHAnsi" w:eastAsiaTheme="minorEastAsia" w:hAnsiTheme="minorHAnsi"/>
                <w:noProof/>
                <w:sz w:val="22"/>
              </w:rPr>
              <w:tab/>
            </w:r>
            <w:r w:rsidR="00DE6C31" w:rsidRPr="00EB4305">
              <w:rPr>
                <w:rStyle w:val="Hyperlink"/>
                <w:noProof/>
              </w:rPr>
              <w:t>TREASURER’S REPORT / CONFERENCE AUDITS – GREG DREWISKE</w:t>
            </w:r>
            <w:r w:rsidR="00DE6C31">
              <w:rPr>
                <w:noProof/>
                <w:webHidden/>
              </w:rPr>
              <w:tab/>
            </w:r>
            <w:r>
              <w:rPr>
                <w:noProof/>
                <w:webHidden/>
              </w:rPr>
              <w:fldChar w:fldCharType="begin"/>
            </w:r>
            <w:r w:rsidR="00DE6C31">
              <w:rPr>
                <w:noProof/>
                <w:webHidden/>
              </w:rPr>
              <w:instrText xml:space="preserve"> PAGEREF _Toc410980245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1"/>
            <w:tabs>
              <w:tab w:val="left" w:pos="440"/>
              <w:tab w:val="right" w:leader="dot" w:pos="9350"/>
            </w:tabs>
            <w:rPr>
              <w:rFonts w:asciiTheme="minorHAnsi" w:eastAsiaTheme="minorEastAsia" w:hAnsiTheme="minorHAnsi"/>
              <w:noProof/>
              <w:sz w:val="22"/>
            </w:rPr>
          </w:pPr>
          <w:hyperlink w:anchor="_Toc410980246" w:history="1">
            <w:r w:rsidR="00DE6C31" w:rsidRPr="00EB4305">
              <w:rPr>
                <w:rStyle w:val="Hyperlink"/>
                <w:noProof/>
              </w:rPr>
              <w:t>6.</w:t>
            </w:r>
            <w:r w:rsidR="00DE6C31">
              <w:rPr>
                <w:rFonts w:asciiTheme="minorHAnsi" w:eastAsiaTheme="minorEastAsia" w:hAnsiTheme="minorHAnsi"/>
                <w:noProof/>
                <w:sz w:val="22"/>
              </w:rPr>
              <w:tab/>
            </w:r>
            <w:r w:rsidR="00DE6C31" w:rsidRPr="00EB4305">
              <w:rPr>
                <w:rStyle w:val="Hyperlink"/>
                <w:noProof/>
              </w:rPr>
              <w:t>STANDING SUBCOMMITTEE REPORTS</w:t>
            </w:r>
            <w:r w:rsidR="00DE6C31">
              <w:rPr>
                <w:noProof/>
                <w:webHidden/>
              </w:rPr>
              <w:tab/>
            </w:r>
            <w:r>
              <w:rPr>
                <w:noProof/>
                <w:webHidden/>
              </w:rPr>
              <w:fldChar w:fldCharType="begin"/>
            </w:r>
            <w:r w:rsidR="00DE6C31">
              <w:rPr>
                <w:noProof/>
                <w:webHidden/>
              </w:rPr>
              <w:instrText xml:space="preserve"> PAGEREF _Toc410980246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47" w:history="1">
            <w:r w:rsidR="00DE6C31" w:rsidRPr="00EB4305">
              <w:rPr>
                <w:rStyle w:val="Hyperlink"/>
                <w:noProof/>
              </w:rPr>
              <w:t>a.</w:t>
            </w:r>
            <w:r w:rsidR="00DE6C31">
              <w:rPr>
                <w:rFonts w:asciiTheme="minorHAnsi" w:eastAsiaTheme="minorEastAsia" w:hAnsiTheme="minorHAnsi"/>
                <w:noProof/>
                <w:sz w:val="22"/>
              </w:rPr>
              <w:tab/>
            </w:r>
            <w:r w:rsidR="00DE6C31" w:rsidRPr="00EB4305">
              <w:rPr>
                <w:rStyle w:val="Hyperlink"/>
                <w:noProof/>
              </w:rPr>
              <w:t>MEMBERSHIP UPDATE – DAVID FRAME</w:t>
            </w:r>
            <w:r w:rsidR="00DE6C31">
              <w:rPr>
                <w:noProof/>
                <w:webHidden/>
              </w:rPr>
              <w:tab/>
            </w:r>
            <w:r>
              <w:rPr>
                <w:noProof/>
                <w:webHidden/>
              </w:rPr>
              <w:fldChar w:fldCharType="begin"/>
            </w:r>
            <w:r w:rsidR="00DE6C31">
              <w:rPr>
                <w:noProof/>
                <w:webHidden/>
              </w:rPr>
              <w:instrText xml:space="preserve"> PAGEREF _Toc410980247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48" w:history="1">
            <w:r w:rsidR="00DE6C31" w:rsidRPr="00EB4305">
              <w:rPr>
                <w:rStyle w:val="Hyperlink"/>
                <w:noProof/>
              </w:rPr>
              <w:t>b.</w:t>
            </w:r>
            <w:r w:rsidR="00DE6C31">
              <w:rPr>
                <w:rFonts w:asciiTheme="minorHAnsi" w:eastAsiaTheme="minorEastAsia" w:hAnsiTheme="minorHAnsi"/>
                <w:noProof/>
                <w:sz w:val="22"/>
              </w:rPr>
              <w:tab/>
            </w:r>
            <w:r w:rsidR="00DE6C31" w:rsidRPr="00EB4305">
              <w:rPr>
                <w:rStyle w:val="Hyperlink"/>
                <w:noProof/>
              </w:rPr>
              <w:t>MAILING LIST – JOHN KAY</w:t>
            </w:r>
            <w:r w:rsidR="00DE6C31">
              <w:rPr>
                <w:noProof/>
                <w:webHidden/>
              </w:rPr>
              <w:tab/>
            </w:r>
            <w:r>
              <w:rPr>
                <w:noProof/>
                <w:webHidden/>
              </w:rPr>
              <w:fldChar w:fldCharType="begin"/>
            </w:r>
            <w:r w:rsidR="00DE6C31">
              <w:rPr>
                <w:noProof/>
                <w:webHidden/>
              </w:rPr>
              <w:instrText xml:space="preserve"> PAGEREF _Toc410980248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49" w:history="1">
            <w:r w:rsidR="00DE6C31" w:rsidRPr="00EB4305">
              <w:rPr>
                <w:rStyle w:val="Hyperlink"/>
                <w:noProof/>
              </w:rPr>
              <w:t>c.</w:t>
            </w:r>
            <w:r w:rsidR="00DE6C31">
              <w:rPr>
                <w:rFonts w:asciiTheme="minorHAnsi" w:eastAsiaTheme="minorEastAsia" w:hAnsiTheme="minorHAnsi"/>
                <w:noProof/>
                <w:sz w:val="22"/>
              </w:rPr>
              <w:tab/>
            </w:r>
            <w:r w:rsidR="00DE6C31" w:rsidRPr="00EB4305">
              <w:rPr>
                <w:rStyle w:val="Hyperlink"/>
                <w:noProof/>
              </w:rPr>
              <w:t>FELLOWS NOMINATIONS – JOHN KAY</w:t>
            </w:r>
            <w:r w:rsidR="00DE6C31">
              <w:rPr>
                <w:noProof/>
                <w:webHidden/>
              </w:rPr>
              <w:tab/>
            </w:r>
            <w:r>
              <w:rPr>
                <w:noProof/>
                <w:webHidden/>
              </w:rPr>
              <w:fldChar w:fldCharType="begin"/>
            </w:r>
            <w:r w:rsidR="00DE6C31">
              <w:rPr>
                <w:noProof/>
                <w:webHidden/>
              </w:rPr>
              <w:instrText xml:space="preserve"> PAGEREF _Toc410980249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50" w:history="1">
            <w:r w:rsidR="00DE6C31" w:rsidRPr="00EB4305">
              <w:rPr>
                <w:rStyle w:val="Hyperlink"/>
                <w:noProof/>
              </w:rPr>
              <w:t>d.</w:t>
            </w:r>
            <w:r w:rsidR="00DE6C31">
              <w:rPr>
                <w:rFonts w:asciiTheme="minorHAnsi" w:eastAsiaTheme="minorEastAsia" w:hAnsiTheme="minorHAnsi"/>
                <w:noProof/>
                <w:sz w:val="22"/>
              </w:rPr>
              <w:tab/>
            </w:r>
            <w:r w:rsidR="00DE6C31" w:rsidRPr="00EB4305">
              <w:rPr>
                <w:rStyle w:val="Hyperlink"/>
                <w:noProof/>
              </w:rPr>
              <w:t>PAPER AWARDS / MAGAZINE AND TRANSACTIONS SUBMITTALS – MARK WEAVER</w:t>
            </w:r>
            <w:r w:rsidR="00DE6C31">
              <w:rPr>
                <w:noProof/>
                <w:webHidden/>
              </w:rPr>
              <w:tab/>
            </w:r>
            <w:r>
              <w:rPr>
                <w:noProof/>
                <w:webHidden/>
              </w:rPr>
              <w:fldChar w:fldCharType="begin"/>
            </w:r>
            <w:r w:rsidR="00DE6C31">
              <w:rPr>
                <w:noProof/>
                <w:webHidden/>
              </w:rPr>
              <w:instrText xml:space="preserve"> PAGEREF _Toc410980250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51" w:history="1">
            <w:r w:rsidR="00DE6C31" w:rsidRPr="00EB4305">
              <w:rPr>
                <w:rStyle w:val="Hyperlink"/>
                <w:noProof/>
              </w:rPr>
              <w:t>e.</w:t>
            </w:r>
            <w:r w:rsidR="00DE6C31">
              <w:rPr>
                <w:rFonts w:asciiTheme="minorHAnsi" w:eastAsiaTheme="minorEastAsia" w:hAnsiTheme="minorHAnsi"/>
                <w:noProof/>
                <w:sz w:val="22"/>
              </w:rPr>
              <w:tab/>
            </w:r>
            <w:r w:rsidR="00DE6C31" w:rsidRPr="00EB4305">
              <w:rPr>
                <w:rStyle w:val="Hyperlink"/>
                <w:noProof/>
              </w:rPr>
              <w:t>PUBLICITY UPDATE – DON LANSER</w:t>
            </w:r>
            <w:r w:rsidR="00DE6C31">
              <w:rPr>
                <w:noProof/>
                <w:webHidden/>
              </w:rPr>
              <w:tab/>
            </w:r>
            <w:r>
              <w:rPr>
                <w:noProof/>
                <w:webHidden/>
              </w:rPr>
              <w:fldChar w:fldCharType="begin"/>
            </w:r>
            <w:r w:rsidR="00DE6C31">
              <w:rPr>
                <w:noProof/>
                <w:webHidden/>
              </w:rPr>
              <w:instrText xml:space="preserve"> PAGEREF _Toc410980251 \h </w:instrText>
            </w:r>
            <w:r>
              <w:rPr>
                <w:noProof/>
                <w:webHidden/>
              </w:rPr>
            </w:r>
            <w:r>
              <w:rPr>
                <w:noProof/>
                <w:webHidden/>
              </w:rPr>
              <w:fldChar w:fldCharType="separate"/>
            </w:r>
            <w:r w:rsidR="00DE6C31">
              <w:rPr>
                <w:noProof/>
                <w:webHidden/>
              </w:rPr>
              <w:t>4</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52" w:history="1">
            <w:r w:rsidR="00DE6C31" w:rsidRPr="00EB4305">
              <w:rPr>
                <w:rStyle w:val="Hyperlink"/>
                <w:noProof/>
              </w:rPr>
              <w:t>f.</w:t>
            </w:r>
            <w:r w:rsidR="00DE6C31">
              <w:rPr>
                <w:rFonts w:asciiTheme="minorHAnsi" w:eastAsiaTheme="minorEastAsia" w:hAnsiTheme="minorHAnsi"/>
                <w:noProof/>
                <w:sz w:val="22"/>
              </w:rPr>
              <w:tab/>
            </w:r>
            <w:r w:rsidR="00DE6C31" w:rsidRPr="00EB4305">
              <w:rPr>
                <w:rStyle w:val="Hyperlink"/>
                <w:noProof/>
              </w:rPr>
              <w:t>PPIC AWARDS NOMINATIONS – RORY JOHNSON</w:t>
            </w:r>
            <w:r w:rsidR="00DE6C31">
              <w:rPr>
                <w:noProof/>
                <w:webHidden/>
              </w:rPr>
              <w:tab/>
            </w:r>
            <w:r>
              <w:rPr>
                <w:noProof/>
                <w:webHidden/>
              </w:rPr>
              <w:fldChar w:fldCharType="begin"/>
            </w:r>
            <w:r w:rsidR="00DE6C31">
              <w:rPr>
                <w:noProof/>
                <w:webHidden/>
              </w:rPr>
              <w:instrText xml:space="preserve"> PAGEREF _Toc410980252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1"/>
            <w:tabs>
              <w:tab w:val="left" w:pos="440"/>
              <w:tab w:val="right" w:leader="dot" w:pos="9350"/>
            </w:tabs>
            <w:rPr>
              <w:rFonts w:asciiTheme="minorHAnsi" w:eastAsiaTheme="minorEastAsia" w:hAnsiTheme="minorHAnsi"/>
              <w:noProof/>
              <w:sz w:val="22"/>
            </w:rPr>
          </w:pPr>
          <w:hyperlink w:anchor="_Toc410980253" w:history="1">
            <w:r w:rsidR="00DE6C31" w:rsidRPr="00EB4305">
              <w:rPr>
                <w:rStyle w:val="Hyperlink"/>
                <w:noProof/>
              </w:rPr>
              <w:t>7.</w:t>
            </w:r>
            <w:r w:rsidR="00DE6C31">
              <w:rPr>
                <w:rFonts w:asciiTheme="minorHAnsi" w:eastAsiaTheme="minorEastAsia" w:hAnsiTheme="minorHAnsi"/>
                <w:noProof/>
                <w:sz w:val="22"/>
              </w:rPr>
              <w:tab/>
            </w:r>
            <w:r w:rsidR="00DE6C31" w:rsidRPr="00EB4305">
              <w:rPr>
                <w:rStyle w:val="Hyperlink"/>
                <w:noProof/>
              </w:rPr>
              <w:t>LIAISON UPDATES</w:t>
            </w:r>
            <w:r w:rsidR="00DE6C31">
              <w:rPr>
                <w:noProof/>
                <w:webHidden/>
              </w:rPr>
              <w:tab/>
            </w:r>
            <w:r>
              <w:rPr>
                <w:noProof/>
                <w:webHidden/>
              </w:rPr>
              <w:fldChar w:fldCharType="begin"/>
            </w:r>
            <w:r w:rsidR="00DE6C31">
              <w:rPr>
                <w:noProof/>
                <w:webHidden/>
              </w:rPr>
              <w:instrText xml:space="preserve"> PAGEREF _Toc410980253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54" w:history="1">
            <w:r w:rsidR="00DE6C31" w:rsidRPr="00EB4305">
              <w:rPr>
                <w:rStyle w:val="Hyperlink"/>
                <w:noProof/>
              </w:rPr>
              <w:t>a.</w:t>
            </w:r>
            <w:r w:rsidR="00DE6C31">
              <w:rPr>
                <w:rFonts w:asciiTheme="minorHAnsi" w:eastAsiaTheme="minorEastAsia" w:hAnsiTheme="minorHAnsi"/>
                <w:noProof/>
                <w:sz w:val="22"/>
              </w:rPr>
              <w:tab/>
            </w:r>
            <w:r w:rsidR="00DE6C31" w:rsidRPr="00EB4305">
              <w:rPr>
                <w:rStyle w:val="Hyperlink"/>
                <w:noProof/>
              </w:rPr>
              <w:t>IEEE – IAS – DAVE DUROCHER</w:t>
            </w:r>
            <w:r w:rsidR="00DE6C31">
              <w:rPr>
                <w:noProof/>
                <w:webHidden/>
              </w:rPr>
              <w:tab/>
            </w:r>
            <w:r>
              <w:rPr>
                <w:noProof/>
                <w:webHidden/>
              </w:rPr>
              <w:fldChar w:fldCharType="begin"/>
            </w:r>
            <w:r w:rsidR="00DE6C31">
              <w:rPr>
                <w:noProof/>
                <w:webHidden/>
              </w:rPr>
              <w:instrText xml:space="preserve"> PAGEREF _Toc410980254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55" w:history="1">
            <w:r w:rsidR="00DE6C31" w:rsidRPr="00EB4305">
              <w:rPr>
                <w:rStyle w:val="Hyperlink"/>
                <w:noProof/>
              </w:rPr>
              <w:t>b.</w:t>
            </w:r>
            <w:r w:rsidR="00DE6C31">
              <w:rPr>
                <w:rFonts w:asciiTheme="minorHAnsi" w:eastAsiaTheme="minorEastAsia" w:hAnsiTheme="minorHAnsi"/>
                <w:noProof/>
                <w:sz w:val="22"/>
              </w:rPr>
              <w:tab/>
            </w:r>
            <w:r w:rsidR="00DE6C31" w:rsidRPr="00EB4305">
              <w:rPr>
                <w:rStyle w:val="Hyperlink"/>
                <w:noProof/>
              </w:rPr>
              <w:t>TAPPI – BURT JUDSON</w:t>
            </w:r>
            <w:r w:rsidR="00DE6C31">
              <w:rPr>
                <w:noProof/>
                <w:webHidden/>
              </w:rPr>
              <w:tab/>
            </w:r>
            <w:r>
              <w:rPr>
                <w:noProof/>
                <w:webHidden/>
              </w:rPr>
              <w:fldChar w:fldCharType="begin"/>
            </w:r>
            <w:r w:rsidR="00DE6C31">
              <w:rPr>
                <w:noProof/>
                <w:webHidden/>
              </w:rPr>
              <w:instrText xml:space="preserve"> PAGEREF _Toc410980255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56" w:history="1">
            <w:r w:rsidR="00DE6C31" w:rsidRPr="00EB4305">
              <w:rPr>
                <w:rStyle w:val="Hyperlink"/>
                <w:noProof/>
              </w:rPr>
              <w:t>c.</w:t>
            </w:r>
            <w:r w:rsidR="00DE6C31">
              <w:rPr>
                <w:rFonts w:asciiTheme="minorHAnsi" w:eastAsiaTheme="minorEastAsia" w:hAnsiTheme="minorHAnsi"/>
                <w:noProof/>
                <w:sz w:val="22"/>
              </w:rPr>
              <w:tab/>
            </w:r>
            <w:r w:rsidR="00DE6C31" w:rsidRPr="00EB4305">
              <w:rPr>
                <w:rStyle w:val="Hyperlink"/>
                <w:noProof/>
              </w:rPr>
              <w:t>IEEE – STANDARDS PROJECTS COORDINATING – JOHN MALINOWSKI</w:t>
            </w:r>
            <w:r w:rsidR="00DE6C31">
              <w:rPr>
                <w:noProof/>
                <w:webHidden/>
              </w:rPr>
              <w:tab/>
            </w:r>
            <w:r>
              <w:rPr>
                <w:noProof/>
                <w:webHidden/>
              </w:rPr>
              <w:fldChar w:fldCharType="begin"/>
            </w:r>
            <w:r w:rsidR="00DE6C31">
              <w:rPr>
                <w:noProof/>
                <w:webHidden/>
              </w:rPr>
              <w:instrText xml:space="preserve"> PAGEREF _Toc410980256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57" w:history="1">
            <w:r w:rsidR="00DE6C31" w:rsidRPr="00EB4305">
              <w:rPr>
                <w:rStyle w:val="Hyperlink"/>
                <w:noProof/>
              </w:rPr>
              <w:t>d.</w:t>
            </w:r>
            <w:r w:rsidR="00DE6C31">
              <w:rPr>
                <w:rFonts w:asciiTheme="minorHAnsi" w:eastAsiaTheme="minorEastAsia" w:hAnsiTheme="minorHAnsi"/>
                <w:noProof/>
                <w:sz w:val="22"/>
              </w:rPr>
              <w:tab/>
            </w:r>
            <w:r w:rsidR="00DE6C31" w:rsidRPr="00EB4305">
              <w:rPr>
                <w:rStyle w:val="Hyperlink"/>
                <w:noProof/>
              </w:rPr>
              <w:t>ELECTRICAL SAFETY WORKSHOP – LARRY THOMAS</w:t>
            </w:r>
            <w:r w:rsidR="00DE6C31">
              <w:rPr>
                <w:noProof/>
                <w:webHidden/>
              </w:rPr>
              <w:tab/>
            </w:r>
            <w:r>
              <w:rPr>
                <w:noProof/>
                <w:webHidden/>
              </w:rPr>
              <w:fldChar w:fldCharType="begin"/>
            </w:r>
            <w:r w:rsidR="00DE6C31">
              <w:rPr>
                <w:noProof/>
                <w:webHidden/>
              </w:rPr>
              <w:instrText xml:space="preserve"> PAGEREF _Toc410980257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1"/>
            <w:tabs>
              <w:tab w:val="left" w:pos="440"/>
              <w:tab w:val="right" w:leader="dot" w:pos="9350"/>
            </w:tabs>
            <w:rPr>
              <w:rFonts w:asciiTheme="minorHAnsi" w:eastAsiaTheme="minorEastAsia" w:hAnsiTheme="minorHAnsi"/>
              <w:noProof/>
              <w:sz w:val="22"/>
            </w:rPr>
          </w:pPr>
          <w:hyperlink w:anchor="_Toc410980258" w:history="1">
            <w:r w:rsidR="00DE6C31" w:rsidRPr="00EB4305">
              <w:rPr>
                <w:rStyle w:val="Hyperlink"/>
                <w:noProof/>
              </w:rPr>
              <w:t>8.</w:t>
            </w:r>
            <w:r w:rsidR="00DE6C31">
              <w:rPr>
                <w:rFonts w:asciiTheme="minorHAnsi" w:eastAsiaTheme="minorEastAsia" w:hAnsiTheme="minorHAnsi"/>
                <w:noProof/>
                <w:sz w:val="22"/>
              </w:rPr>
              <w:tab/>
            </w:r>
            <w:r w:rsidR="00DE6C31" w:rsidRPr="00EB4305">
              <w:rPr>
                <w:rStyle w:val="Hyperlink"/>
                <w:noProof/>
              </w:rPr>
              <w:t>OPERATING SUBCOMMITTEE REPORTS</w:t>
            </w:r>
            <w:r w:rsidR="00DE6C31">
              <w:rPr>
                <w:noProof/>
                <w:webHidden/>
              </w:rPr>
              <w:tab/>
            </w:r>
            <w:r>
              <w:rPr>
                <w:noProof/>
                <w:webHidden/>
              </w:rPr>
              <w:fldChar w:fldCharType="begin"/>
            </w:r>
            <w:r w:rsidR="00DE6C31">
              <w:rPr>
                <w:noProof/>
                <w:webHidden/>
              </w:rPr>
              <w:instrText xml:space="preserve"> PAGEREF _Toc410980258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59" w:history="1">
            <w:r w:rsidR="00DE6C31" w:rsidRPr="00EB4305">
              <w:rPr>
                <w:rStyle w:val="Hyperlink"/>
                <w:noProof/>
              </w:rPr>
              <w:t>a.</w:t>
            </w:r>
            <w:r w:rsidR="00DE6C31">
              <w:rPr>
                <w:rFonts w:asciiTheme="minorHAnsi" w:eastAsiaTheme="minorEastAsia" w:hAnsiTheme="minorHAnsi"/>
                <w:noProof/>
                <w:sz w:val="22"/>
              </w:rPr>
              <w:tab/>
            </w:r>
            <w:r w:rsidR="00DE6C31" w:rsidRPr="00EB4305">
              <w:rPr>
                <w:rStyle w:val="Hyperlink"/>
                <w:noProof/>
              </w:rPr>
              <w:t>PCEMC – FELIX NEPVEUX</w:t>
            </w:r>
            <w:r w:rsidR="00DE6C31">
              <w:rPr>
                <w:noProof/>
                <w:webHidden/>
              </w:rPr>
              <w:tab/>
            </w:r>
            <w:r>
              <w:rPr>
                <w:noProof/>
                <w:webHidden/>
              </w:rPr>
              <w:fldChar w:fldCharType="begin"/>
            </w:r>
            <w:r w:rsidR="00DE6C31">
              <w:rPr>
                <w:noProof/>
                <w:webHidden/>
              </w:rPr>
              <w:instrText xml:space="preserve"> PAGEREF _Toc410980259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60" w:history="1">
            <w:r w:rsidR="00DE6C31" w:rsidRPr="00EB4305">
              <w:rPr>
                <w:rStyle w:val="Hyperlink"/>
                <w:noProof/>
              </w:rPr>
              <w:t>b.</w:t>
            </w:r>
            <w:r w:rsidR="00DE6C31">
              <w:rPr>
                <w:rFonts w:asciiTheme="minorHAnsi" w:eastAsiaTheme="minorEastAsia" w:hAnsiTheme="minorHAnsi"/>
                <w:noProof/>
                <w:sz w:val="22"/>
              </w:rPr>
              <w:tab/>
            </w:r>
            <w:r w:rsidR="00DE6C31" w:rsidRPr="00EB4305">
              <w:rPr>
                <w:rStyle w:val="Hyperlink"/>
                <w:noProof/>
              </w:rPr>
              <w:t>DCS – DON GREY</w:t>
            </w:r>
            <w:r w:rsidR="00DE6C31">
              <w:rPr>
                <w:noProof/>
                <w:webHidden/>
              </w:rPr>
              <w:tab/>
            </w:r>
            <w:r>
              <w:rPr>
                <w:noProof/>
                <w:webHidden/>
              </w:rPr>
              <w:fldChar w:fldCharType="begin"/>
            </w:r>
            <w:r w:rsidR="00DE6C31">
              <w:rPr>
                <w:noProof/>
                <w:webHidden/>
              </w:rPr>
              <w:instrText xml:space="preserve"> PAGEREF _Toc410980260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61" w:history="1">
            <w:r w:rsidR="00DE6C31" w:rsidRPr="00EB4305">
              <w:rPr>
                <w:rStyle w:val="Hyperlink"/>
                <w:noProof/>
              </w:rPr>
              <w:t>c.</w:t>
            </w:r>
            <w:r w:rsidR="00DE6C31">
              <w:rPr>
                <w:rFonts w:asciiTheme="minorHAnsi" w:eastAsiaTheme="minorEastAsia" w:hAnsiTheme="minorHAnsi"/>
                <w:noProof/>
                <w:sz w:val="22"/>
              </w:rPr>
              <w:tab/>
            </w:r>
            <w:r w:rsidR="00DE6C31" w:rsidRPr="00EB4305">
              <w:rPr>
                <w:rStyle w:val="Hyperlink"/>
                <w:noProof/>
              </w:rPr>
              <w:t>PDS – TODD LEGETTE</w:t>
            </w:r>
            <w:r w:rsidR="00DE6C31">
              <w:rPr>
                <w:noProof/>
                <w:webHidden/>
              </w:rPr>
              <w:tab/>
            </w:r>
            <w:r>
              <w:rPr>
                <w:noProof/>
                <w:webHidden/>
              </w:rPr>
              <w:fldChar w:fldCharType="begin"/>
            </w:r>
            <w:r w:rsidR="00DE6C31">
              <w:rPr>
                <w:noProof/>
                <w:webHidden/>
              </w:rPr>
              <w:instrText xml:space="preserve"> PAGEREF _Toc410980261 \h </w:instrText>
            </w:r>
            <w:r>
              <w:rPr>
                <w:noProof/>
                <w:webHidden/>
              </w:rPr>
            </w:r>
            <w:r>
              <w:rPr>
                <w:noProof/>
                <w:webHidden/>
              </w:rPr>
              <w:fldChar w:fldCharType="separate"/>
            </w:r>
            <w:r w:rsidR="00DE6C31">
              <w:rPr>
                <w:noProof/>
                <w:webHidden/>
              </w:rPr>
              <w:t>5</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62" w:history="1">
            <w:r w:rsidR="00DE6C31" w:rsidRPr="00EB4305">
              <w:rPr>
                <w:rStyle w:val="Hyperlink"/>
                <w:noProof/>
              </w:rPr>
              <w:t>d.</w:t>
            </w:r>
            <w:r w:rsidR="00DE6C31">
              <w:rPr>
                <w:rFonts w:asciiTheme="minorHAnsi" w:eastAsiaTheme="minorEastAsia" w:hAnsiTheme="minorHAnsi"/>
                <w:noProof/>
                <w:sz w:val="22"/>
              </w:rPr>
              <w:tab/>
            </w:r>
            <w:r w:rsidR="00DE6C31" w:rsidRPr="00EB4305">
              <w:rPr>
                <w:rStyle w:val="Hyperlink"/>
                <w:noProof/>
              </w:rPr>
              <w:t>TSSC - DENNIS NEITZEL</w:t>
            </w:r>
            <w:r w:rsidR="00DE6C31">
              <w:rPr>
                <w:noProof/>
                <w:webHidden/>
              </w:rPr>
              <w:tab/>
            </w:r>
            <w:r>
              <w:rPr>
                <w:noProof/>
                <w:webHidden/>
              </w:rPr>
              <w:fldChar w:fldCharType="begin"/>
            </w:r>
            <w:r w:rsidR="00DE6C31">
              <w:rPr>
                <w:noProof/>
                <w:webHidden/>
              </w:rPr>
              <w:instrText xml:space="preserve"> PAGEREF _Toc410980262 \h </w:instrText>
            </w:r>
            <w:r>
              <w:rPr>
                <w:noProof/>
                <w:webHidden/>
              </w:rPr>
            </w:r>
            <w:r>
              <w:rPr>
                <w:noProof/>
                <w:webHidden/>
              </w:rPr>
              <w:fldChar w:fldCharType="separate"/>
            </w:r>
            <w:r w:rsidR="00DE6C31">
              <w:rPr>
                <w:noProof/>
                <w:webHidden/>
              </w:rPr>
              <w:t>6</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63" w:history="1">
            <w:r w:rsidR="00DE6C31" w:rsidRPr="00EB4305">
              <w:rPr>
                <w:rStyle w:val="Hyperlink"/>
                <w:noProof/>
              </w:rPr>
              <w:t>e.</w:t>
            </w:r>
            <w:r w:rsidR="00DE6C31">
              <w:rPr>
                <w:rFonts w:asciiTheme="minorHAnsi" w:eastAsiaTheme="minorEastAsia" w:hAnsiTheme="minorHAnsi"/>
                <w:noProof/>
                <w:sz w:val="22"/>
              </w:rPr>
              <w:tab/>
            </w:r>
            <w:r w:rsidR="00DE6C31" w:rsidRPr="00EB4305">
              <w:rPr>
                <w:rStyle w:val="Hyperlink"/>
                <w:noProof/>
              </w:rPr>
              <w:t>FPC (AD HOC) – JOHN MALINOWSKI</w:t>
            </w:r>
            <w:r w:rsidR="00DE6C31">
              <w:rPr>
                <w:noProof/>
                <w:webHidden/>
              </w:rPr>
              <w:tab/>
            </w:r>
            <w:r>
              <w:rPr>
                <w:noProof/>
                <w:webHidden/>
              </w:rPr>
              <w:fldChar w:fldCharType="begin"/>
            </w:r>
            <w:r w:rsidR="00DE6C31">
              <w:rPr>
                <w:noProof/>
                <w:webHidden/>
              </w:rPr>
              <w:instrText xml:space="preserve"> PAGEREF _Toc410980263 \h </w:instrText>
            </w:r>
            <w:r>
              <w:rPr>
                <w:noProof/>
                <w:webHidden/>
              </w:rPr>
            </w:r>
            <w:r>
              <w:rPr>
                <w:noProof/>
                <w:webHidden/>
              </w:rPr>
              <w:fldChar w:fldCharType="separate"/>
            </w:r>
            <w:r w:rsidR="00DE6C31">
              <w:rPr>
                <w:noProof/>
                <w:webHidden/>
              </w:rPr>
              <w:t>6</w:t>
            </w:r>
            <w:r>
              <w:rPr>
                <w:noProof/>
                <w:webHidden/>
              </w:rPr>
              <w:fldChar w:fldCharType="end"/>
            </w:r>
          </w:hyperlink>
        </w:p>
        <w:p w:rsidR="00DE6C31" w:rsidRDefault="00E50962">
          <w:pPr>
            <w:pStyle w:val="TOC1"/>
            <w:tabs>
              <w:tab w:val="left" w:pos="440"/>
              <w:tab w:val="right" w:leader="dot" w:pos="9350"/>
            </w:tabs>
            <w:rPr>
              <w:rFonts w:asciiTheme="minorHAnsi" w:eastAsiaTheme="minorEastAsia" w:hAnsiTheme="minorHAnsi"/>
              <w:noProof/>
              <w:sz w:val="22"/>
            </w:rPr>
          </w:pPr>
          <w:hyperlink w:anchor="_Toc410980264" w:history="1">
            <w:r w:rsidR="00DE6C31" w:rsidRPr="00EB4305">
              <w:rPr>
                <w:rStyle w:val="Hyperlink"/>
                <w:noProof/>
              </w:rPr>
              <w:t>9.</w:t>
            </w:r>
            <w:r w:rsidR="00DE6C31">
              <w:rPr>
                <w:rFonts w:asciiTheme="minorHAnsi" w:eastAsiaTheme="minorEastAsia" w:hAnsiTheme="minorHAnsi"/>
                <w:noProof/>
                <w:sz w:val="22"/>
              </w:rPr>
              <w:tab/>
            </w:r>
            <w:r w:rsidR="00DE6C31" w:rsidRPr="00EB4305">
              <w:rPr>
                <w:rStyle w:val="Hyperlink"/>
                <w:noProof/>
              </w:rPr>
              <w:t>ATLANTA CONFERENCE REPORT – DAVID GRUCZA / DUNCAN RHODES</w:t>
            </w:r>
            <w:r w:rsidR="00DE6C31">
              <w:rPr>
                <w:noProof/>
                <w:webHidden/>
              </w:rPr>
              <w:tab/>
            </w:r>
            <w:r>
              <w:rPr>
                <w:noProof/>
                <w:webHidden/>
              </w:rPr>
              <w:fldChar w:fldCharType="begin"/>
            </w:r>
            <w:r w:rsidR="00DE6C31">
              <w:rPr>
                <w:noProof/>
                <w:webHidden/>
              </w:rPr>
              <w:instrText xml:space="preserve"> PAGEREF _Toc410980264 \h </w:instrText>
            </w:r>
            <w:r>
              <w:rPr>
                <w:noProof/>
                <w:webHidden/>
              </w:rPr>
            </w:r>
            <w:r>
              <w:rPr>
                <w:noProof/>
                <w:webHidden/>
              </w:rPr>
              <w:fldChar w:fldCharType="separate"/>
            </w:r>
            <w:r w:rsidR="00DE6C31">
              <w:rPr>
                <w:noProof/>
                <w:webHidden/>
              </w:rPr>
              <w:t>6</w:t>
            </w:r>
            <w:r>
              <w:rPr>
                <w:noProof/>
                <w:webHidden/>
              </w:rPr>
              <w:fldChar w:fldCharType="end"/>
            </w:r>
          </w:hyperlink>
        </w:p>
        <w:p w:rsidR="00DE6C31" w:rsidRDefault="00E50962">
          <w:pPr>
            <w:pStyle w:val="TOC1"/>
            <w:tabs>
              <w:tab w:val="left" w:pos="660"/>
              <w:tab w:val="right" w:leader="dot" w:pos="9350"/>
            </w:tabs>
            <w:rPr>
              <w:rFonts w:asciiTheme="minorHAnsi" w:eastAsiaTheme="minorEastAsia" w:hAnsiTheme="minorHAnsi"/>
              <w:noProof/>
              <w:sz w:val="22"/>
            </w:rPr>
          </w:pPr>
          <w:hyperlink w:anchor="_Toc410980265" w:history="1">
            <w:r w:rsidR="00DE6C31" w:rsidRPr="00EB4305">
              <w:rPr>
                <w:rStyle w:val="Hyperlink"/>
                <w:noProof/>
              </w:rPr>
              <w:t>10.</w:t>
            </w:r>
            <w:r w:rsidR="00DE6C31">
              <w:rPr>
                <w:rFonts w:asciiTheme="minorHAnsi" w:eastAsiaTheme="minorEastAsia" w:hAnsiTheme="minorHAnsi"/>
                <w:noProof/>
                <w:sz w:val="22"/>
              </w:rPr>
              <w:tab/>
            </w:r>
            <w:r w:rsidR="00DE6C31" w:rsidRPr="00EB4305">
              <w:rPr>
                <w:rStyle w:val="Hyperlink"/>
                <w:noProof/>
              </w:rPr>
              <w:t>FUTURE CONFERENCES – JOHN MALINOWSKI</w:t>
            </w:r>
            <w:r w:rsidR="00DE6C31">
              <w:rPr>
                <w:noProof/>
                <w:webHidden/>
              </w:rPr>
              <w:tab/>
            </w:r>
            <w:r>
              <w:rPr>
                <w:noProof/>
                <w:webHidden/>
              </w:rPr>
              <w:fldChar w:fldCharType="begin"/>
            </w:r>
            <w:r w:rsidR="00DE6C31">
              <w:rPr>
                <w:noProof/>
                <w:webHidden/>
              </w:rPr>
              <w:instrText xml:space="preserve"> PAGEREF _Toc410980265 \h </w:instrText>
            </w:r>
            <w:r>
              <w:rPr>
                <w:noProof/>
                <w:webHidden/>
              </w:rPr>
            </w:r>
            <w:r>
              <w:rPr>
                <w:noProof/>
                <w:webHidden/>
              </w:rPr>
              <w:fldChar w:fldCharType="separate"/>
            </w:r>
            <w:r w:rsidR="00DE6C31">
              <w:rPr>
                <w:noProof/>
                <w:webHidden/>
              </w:rPr>
              <w:t>6</w:t>
            </w:r>
            <w:r>
              <w:rPr>
                <w:noProof/>
                <w:webHidden/>
              </w:rPr>
              <w:fldChar w:fldCharType="end"/>
            </w:r>
          </w:hyperlink>
        </w:p>
        <w:p w:rsidR="00DE6C31" w:rsidRDefault="00E50962">
          <w:pPr>
            <w:pStyle w:val="TOC1"/>
            <w:tabs>
              <w:tab w:val="left" w:pos="660"/>
              <w:tab w:val="right" w:leader="dot" w:pos="9350"/>
            </w:tabs>
            <w:rPr>
              <w:rFonts w:asciiTheme="minorHAnsi" w:eastAsiaTheme="minorEastAsia" w:hAnsiTheme="minorHAnsi"/>
              <w:noProof/>
              <w:sz w:val="22"/>
            </w:rPr>
          </w:pPr>
          <w:hyperlink w:anchor="_Toc410980266" w:history="1">
            <w:r w:rsidR="00DE6C31" w:rsidRPr="00EB4305">
              <w:rPr>
                <w:rStyle w:val="Hyperlink"/>
                <w:noProof/>
              </w:rPr>
              <w:t>11.</w:t>
            </w:r>
            <w:r w:rsidR="00DE6C31">
              <w:rPr>
                <w:rFonts w:asciiTheme="minorHAnsi" w:eastAsiaTheme="minorEastAsia" w:hAnsiTheme="minorHAnsi"/>
                <w:noProof/>
                <w:sz w:val="22"/>
              </w:rPr>
              <w:tab/>
            </w:r>
            <w:r w:rsidR="00DE6C31" w:rsidRPr="00EB4305">
              <w:rPr>
                <w:rStyle w:val="Hyperlink"/>
                <w:noProof/>
              </w:rPr>
              <w:t>MILWAUKEE CONFERENCE TECHNICAL PAPERS – GREG DREWISKE</w:t>
            </w:r>
            <w:r w:rsidR="00DE6C31">
              <w:rPr>
                <w:noProof/>
                <w:webHidden/>
              </w:rPr>
              <w:tab/>
            </w:r>
            <w:r>
              <w:rPr>
                <w:noProof/>
                <w:webHidden/>
              </w:rPr>
              <w:fldChar w:fldCharType="begin"/>
            </w:r>
            <w:r w:rsidR="00DE6C31">
              <w:rPr>
                <w:noProof/>
                <w:webHidden/>
              </w:rPr>
              <w:instrText xml:space="preserve"> PAGEREF _Toc410980266 \h </w:instrText>
            </w:r>
            <w:r>
              <w:rPr>
                <w:noProof/>
                <w:webHidden/>
              </w:rPr>
            </w:r>
            <w:r>
              <w:rPr>
                <w:noProof/>
                <w:webHidden/>
              </w:rPr>
              <w:fldChar w:fldCharType="separate"/>
            </w:r>
            <w:r w:rsidR="00DE6C31">
              <w:rPr>
                <w:noProof/>
                <w:webHidden/>
              </w:rPr>
              <w:t>6</w:t>
            </w:r>
            <w:r>
              <w:rPr>
                <w:noProof/>
                <w:webHidden/>
              </w:rPr>
              <w:fldChar w:fldCharType="end"/>
            </w:r>
          </w:hyperlink>
        </w:p>
        <w:p w:rsidR="00DE6C31" w:rsidRDefault="00E50962">
          <w:pPr>
            <w:pStyle w:val="TOC1"/>
            <w:tabs>
              <w:tab w:val="left" w:pos="660"/>
              <w:tab w:val="right" w:leader="dot" w:pos="9350"/>
            </w:tabs>
            <w:rPr>
              <w:rFonts w:asciiTheme="minorHAnsi" w:eastAsiaTheme="minorEastAsia" w:hAnsiTheme="minorHAnsi"/>
              <w:noProof/>
              <w:sz w:val="22"/>
            </w:rPr>
          </w:pPr>
          <w:hyperlink w:anchor="_Toc410980267" w:history="1">
            <w:r w:rsidR="00DE6C31" w:rsidRPr="00EB4305">
              <w:rPr>
                <w:rStyle w:val="Hyperlink"/>
                <w:noProof/>
              </w:rPr>
              <w:t>12.</w:t>
            </w:r>
            <w:r w:rsidR="00DE6C31">
              <w:rPr>
                <w:rFonts w:asciiTheme="minorHAnsi" w:eastAsiaTheme="minorEastAsia" w:hAnsiTheme="minorHAnsi"/>
                <w:noProof/>
                <w:sz w:val="22"/>
              </w:rPr>
              <w:tab/>
            </w:r>
            <w:r w:rsidR="00DE6C31" w:rsidRPr="00EB4305">
              <w:rPr>
                <w:rStyle w:val="Hyperlink"/>
                <w:noProof/>
              </w:rPr>
              <w:t>OLD BUSINESS</w:t>
            </w:r>
            <w:r w:rsidR="00DE6C31">
              <w:rPr>
                <w:noProof/>
                <w:webHidden/>
              </w:rPr>
              <w:tab/>
            </w:r>
            <w:r>
              <w:rPr>
                <w:noProof/>
                <w:webHidden/>
              </w:rPr>
              <w:fldChar w:fldCharType="begin"/>
            </w:r>
            <w:r w:rsidR="00DE6C31">
              <w:rPr>
                <w:noProof/>
                <w:webHidden/>
              </w:rPr>
              <w:instrText xml:space="preserve"> PAGEREF _Toc410980267 \h </w:instrText>
            </w:r>
            <w:r>
              <w:rPr>
                <w:noProof/>
                <w:webHidden/>
              </w:rPr>
            </w:r>
            <w:r>
              <w:rPr>
                <w:noProof/>
                <w:webHidden/>
              </w:rPr>
              <w:fldChar w:fldCharType="separate"/>
            </w:r>
            <w:r w:rsidR="00DE6C31">
              <w:rPr>
                <w:noProof/>
                <w:webHidden/>
              </w:rPr>
              <w:t>7</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68" w:history="1">
            <w:r w:rsidR="00DE6C31" w:rsidRPr="00EB4305">
              <w:rPr>
                <w:rStyle w:val="Hyperlink"/>
                <w:noProof/>
              </w:rPr>
              <w:t>a.</w:t>
            </w:r>
            <w:r w:rsidR="00DE6C31">
              <w:rPr>
                <w:rFonts w:asciiTheme="minorHAnsi" w:eastAsiaTheme="minorEastAsia" w:hAnsiTheme="minorHAnsi"/>
                <w:noProof/>
                <w:sz w:val="22"/>
              </w:rPr>
              <w:tab/>
            </w:r>
            <w:r w:rsidR="00DE6C31" w:rsidRPr="00EB4305">
              <w:rPr>
                <w:rStyle w:val="Hyperlink"/>
                <w:noProof/>
              </w:rPr>
              <w:t>Ad Hoc Committee on Students / Interim Engineers – Greg Drewiske</w:t>
            </w:r>
            <w:r w:rsidR="00DE6C31">
              <w:rPr>
                <w:noProof/>
                <w:webHidden/>
              </w:rPr>
              <w:tab/>
            </w:r>
            <w:r>
              <w:rPr>
                <w:noProof/>
                <w:webHidden/>
              </w:rPr>
              <w:fldChar w:fldCharType="begin"/>
            </w:r>
            <w:r w:rsidR="00DE6C31">
              <w:rPr>
                <w:noProof/>
                <w:webHidden/>
              </w:rPr>
              <w:instrText xml:space="preserve"> PAGEREF _Toc410980268 \h </w:instrText>
            </w:r>
            <w:r>
              <w:rPr>
                <w:noProof/>
                <w:webHidden/>
              </w:rPr>
            </w:r>
            <w:r>
              <w:rPr>
                <w:noProof/>
                <w:webHidden/>
              </w:rPr>
              <w:fldChar w:fldCharType="separate"/>
            </w:r>
            <w:r w:rsidR="00DE6C31">
              <w:rPr>
                <w:noProof/>
                <w:webHidden/>
              </w:rPr>
              <w:t>7</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69" w:history="1">
            <w:r w:rsidR="00DE6C31" w:rsidRPr="00EB4305">
              <w:rPr>
                <w:rStyle w:val="Hyperlink"/>
                <w:noProof/>
              </w:rPr>
              <w:t>b.</w:t>
            </w:r>
            <w:r w:rsidR="00DE6C31">
              <w:rPr>
                <w:rFonts w:asciiTheme="minorHAnsi" w:eastAsiaTheme="minorEastAsia" w:hAnsiTheme="minorHAnsi"/>
                <w:noProof/>
                <w:sz w:val="22"/>
              </w:rPr>
              <w:tab/>
            </w:r>
            <w:r w:rsidR="00DE6C31" w:rsidRPr="00EB4305">
              <w:rPr>
                <w:rStyle w:val="Hyperlink"/>
                <w:noProof/>
              </w:rPr>
              <w:t>James A. Rooks Memorial Contributions – Dave Durocher</w:t>
            </w:r>
            <w:r w:rsidR="00DE6C31">
              <w:rPr>
                <w:noProof/>
                <w:webHidden/>
              </w:rPr>
              <w:tab/>
            </w:r>
            <w:r>
              <w:rPr>
                <w:noProof/>
                <w:webHidden/>
              </w:rPr>
              <w:fldChar w:fldCharType="begin"/>
            </w:r>
            <w:r w:rsidR="00DE6C31">
              <w:rPr>
                <w:noProof/>
                <w:webHidden/>
              </w:rPr>
              <w:instrText xml:space="preserve"> PAGEREF _Toc410980269 \h </w:instrText>
            </w:r>
            <w:r>
              <w:rPr>
                <w:noProof/>
                <w:webHidden/>
              </w:rPr>
            </w:r>
            <w:r>
              <w:rPr>
                <w:noProof/>
                <w:webHidden/>
              </w:rPr>
              <w:fldChar w:fldCharType="separate"/>
            </w:r>
            <w:r w:rsidR="00DE6C31">
              <w:rPr>
                <w:noProof/>
                <w:webHidden/>
              </w:rPr>
              <w:t>7</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0" w:history="1">
            <w:r w:rsidR="00DE6C31" w:rsidRPr="00EB4305">
              <w:rPr>
                <w:rStyle w:val="Hyperlink"/>
                <w:noProof/>
              </w:rPr>
              <w:t>c.</w:t>
            </w:r>
            <w:r w:rsidR="00DE6C31">
              <w:rPr>
                <w:rFonts w:asciiTheme="minorHAnsi" w:eastAsiaTheme="minorEastAsia" w:hAnsiTheme="minorHAnsi"/>
                <w:noProof/>
                <w:sz w:val="22"/>
              </w:rPr>
              <w:tab/>
            </w:r>
            <w:r w:rsidR="00DE6C31" w:rsidRPr="00EB4305">
              <w:rPr>
                <w:rStyle w:val="Hyperlink"/>
                <w:noProof/>
              </w:rPr>
              <w:t>PPIC Sustainability Ad Hoc Committee – Dave Durocher</w:t>
            </w:r>
            <w:r w:rsidR="00DE6C31">
              <w:rPr>
                <w:noProof/>
                <w:webHidden/>
              </w:rPr>
              <w:tab/>
            </w:r>
            <w:r>
              <w:rPr>
                <w:noProof/>
                <w:webHidden/>
              </w:rPr>
              <w:fldChar w:fldCharType="begin"/>
            </w:r>
            <w:r w:rsidR="00DE6C31">
              <w:rPr>
                <w:noProof/>
                <w:webHidden/>
              </w:rPr>
              <w:instrText xml:space="preserve"> PAGEREF _Toc410980270 \h </w:instrText>
            </w:r>
            <w:r>
              <w:rPr>
                <w:noProof/>
                <w:webHidden/>
              </w:rPr>
            </w:r>
            <w:r>
              <w:rPr>
                <w:noProof/>
                <w:webHidden/>
              </w:rPr>
              <w:fldChar w:fldCharType="separate"/>
            </w:r>
            <w:r w:rsidR="00DE6C31">
              <w:rPr>
                <w:noProof/>
                <w:webHidden/>
              </w:rPr>
              <w:t>7</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1" w:history="1">
            <w:r w:rsidR="00DE6C31" w:rsidRPr="00EB4305">
              <w:rPr>
                <w:rStyle w:val="Hyperlink"/>
                <w:noProof/>
              </w:rPr>
              <w:t>d.</w:t>
            </w:r>
            <w:r w:rsidR="00DE6C31">
              <w:rPr>
                <w:rFonts w:asciiTheme="minorHAnsi" w:eastAsiaTheme="minorEastAsia" w:hAnsiTheme="minorHAnsi"/>
                <w:noProof/>
                <w:sz w:val="22"/>
              </w:rPr>
              <w:tab/>
            </w:r>
            <w:r w:rsidR="00DE6C31" w:rsidRPr="00EB4305">
              <w:rPr>
                <w:rStyle w:val="Hyperlink"/>
                <w:noProof/>
              </w:rPr>
              <w:t>PPIC Perpetuation Council Report – Blake Lloyd</w:t>
            </w:r>
            <w:r w:rsidR="00DE6C31">
              <w:rPr>
                <w:noProof/>
                <w:webHidden/>
              </w:rPr>
              <w:tab/>
            </w:r>
            <w:r>
              <w:rPr>
                <w:noProof/>
                <w:webHidden/>
              </w:rPr>
              <w:fldChar w:fldCharType="begin"/>
            </w:r>
            <w:r w:rsidR="00DE6C31">
              <w:rPr>
                <w:noProof/>
                <w:webHidden/>
              </w:rPr>
              <w:instrText xml:space="preserve"> PAGEREF _Toc410980271 \h </w:instrText>
            </w:r>
            <w:r>
              <w:rPr>
                <w:noProof/>
                <w:webHidden/>
              </w:rPr>
            </w:r>
            <w:r>
              <w:rPr>
                <w:noProof/>
                <w:webHidden/>
              </w:rPr>
              <w:fldChar w:fldCharType="separate"/>
            </w:r>
            <w:r w:rsidR="00DE6C31">
              <w:rPr>
                <w:noProof/>
                <w:webHidden/>
              </w:rPr>
              <w:t>7</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2" w:history="1">
            <w:r w:rsidR="00DE6C31" w:rsidRPr="00EB4305">
              <w:rPr>
                <w:rStyle w:val="Hyperlink"/>
                <w:noProof/>
              </w:rPr>
              <w:t>e.</w:t>
            </w:r>
            <w:r w:rsidR="00DE6C31">
              <w:rPr>
                <w:rFonts w:asciiTheme="minorHAnsi" w:eastAsiaTheme="minorEastAsia" w:hAnsiTheme="minorHAnsi"/>
                <w:noProof/>
                <w:sz w:val="22"/>
              </w:rPr>
              <w:tab/>
            </w:r>
            <w:r w:rsidR="00DE6C31" w:rsidRPr="00EB4305">
              <w:rPr>
                <w:rStyle w:val="Hyperlink"/>
                <w:noProof/>
              </w:rPr>
              <w:t>Publicity Chair – Don Lanser</w:t>
            </w:r>
            <w:r w:rsidR="00DE6C31">
              <w:rPr>
                <w:noProof/>
                <w:webHidden/>
              </w:rPr>
              <w:tab/>
            </w:r>
            <w:r>
              <w:rPr>
                <w:noProof/>
                <w:webHidden/>
              </w:rPr>
              <w:fldChar w:fldCharType="begin"/>
            </w:r>
            <w:r w:rsidR="00DE6C31">
              <w:rPr>
                <w:noProof/>
                <w:webHidden/>
              </w:rPr>
              <w:instrText xml:space="preserve"> PAGEREF _Toc410980272 \h </w:instrText>
            </w:r>
            <w:r>
              <w:rPr>
                <w:noProof/>
                <w:webHidden/>
              </w:rPr>
            </w:r>
            <w:r>
              <w:rPr>
                <w:noProof/>
                <w:webHidden/>
              </w:rPr>
              <w:fldChar w:fldCharType="separate"/>
            </w:r>
            <w:r w:rsidR="00DE6C31">
              <w:rPr>
                <w:noProof/>
                <w:webHidden/>
              </w:rPr>
              <w:t>7</w:t>
            </w:r>
            <w:r>
              <w:rPr>
                <w:noProof/>
                <w:webHidden/>
              </w:rPr>
              <w:fldChar w:fldCharType="end"/>
            </w:r>
          </w:hyperlink>
        </w:p>
        <w:p w:rsidR="00DE6C31" w:rsidRDefault="00E50962">
          <w:pPr>
            <w:pStyle w:val="TOC1"/>
            <w:tabs>
              <w:tab w:val="left" w:pos="660"/>
              <w:tab w:val="right" w:leader="dot" w:pos="9350"/>
            </w:tabs>
            <w:rPr>
              <w:rFonts w:asciiTheme="minorHAnsi" w:eastAsiaTheme="minorEastAsia" w:hAnsiTheme="minorHAnsi"/>
              <w:noProof/>
              <w:sz w:val="22"/>
            </w:rPr>
          </w:pPr>
          <w:hyperlink w:anchor="_Toc410980273" w:history="1">
            <w:r w:rsidR="00DE6C31" w:rsidRPr="00EB4305">
              <w:rPr>
                <w:rStyle w:val="Hyperlink"/>
                <w:noProof/>
              </w:rPr>
              <w:t>13.</w:t>
            </w:r>
            <w:r w:rsidR="00DE6C31">
              <w:rPr>
                <w:rFonts w:asciiTheme="minorHAnsi" w:eastAsiaTheme="minorEastAsia" w:hAnsiTheme="minorHAnsi"/>
                <w:noProof/>
                <w:sz w:val="22"/>
              </w:rPr>
              <w:tab/>
            </w:r>
            <w:r w:rsidR="00DE6C31" w:rsidRPr="00EB4305">
              <w:rPr>
                <w:rStyle w:val="Hyperlink"/>
                <w:noProof/>
              </w:rPr>
              <w:t>NEW BUSINESS</w:t>
            </w:r>
            <w:r w:rsidR="00DE6C31">
              <w:rPr>
                <w:noProof/>
                <w:webHidden/>
              </w:rPr>
              <w:tab/>
            </w:r>
            <w:r>
              <w:rPr>
                <w:noProof/>
                <w:webHidden/>
              </w:rPr>
              <w:fldChar w:fldCharType="begin"/>
            </w:r>
            <w:r w:rsidR="00DE6C31">
              <w:rPr>
                <w:noProof/>
                <w:webHidden/>
              </w:rPr>
              <w:instrText xml:space="preserve"> PAGEREF _Toc410980273 \h </w:instrText>
            </w:r>
            <w:r>
              <w:rPr>
                <w:noProof/>
                <w:webHidden/>
              </w:rPr>
            </w:r>
            <w:r>
              <w:rPr>
                <w:noProof/>
                <w:webHidden/>
              </w:rPr>
              <w:fldChar w:fldCharType="separate"/>
            </w:r>
            <w:r w:rsidR="00DE6C31">
              <w:rPr>
                <w:noProof/>
                <w:webHidden/>
              </w:rPr>
              <w:t>8</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4" w:history="1">
            <w:r w:rsidR="00DE6C31" w:rsidRPr="00EB4305">
              <w:rPr>
                <w:rStyle w:val="Hyperlink"/>
                <w:noProof/>
              </w:rPr>
              <w:t>a.</w:t>
            </w:r>
            <w:r w:rsidR="00DE6C31">
              <w:rPr>
                <w:rFonts w:asciiTheme="minorHAnsi" w:eastAsiaTheme="minorEastAsia" w:hAnsiTheme="minorHAnsi"/>
                <w:noProof/>
                <w:sz w:val="22"/>
              </w:rPr>
              <w:tab/>
            </w:r>
            <w:r w:rsidR="00DE6C31" w:rsidRPr="00EB4305">
              <w:rPr>
                <w:rStyle w:val="Hyperlink"/>
                <w:noProof/>
              </w:rPr>
              <w:t>EXECUTIVE COMMITTEE MEETING HIGHLIGHTS – TODD LEGETTE</w:t>
            </w:r>
            <w:r w:rsidR="00DE6C31">
              <w:rPr>
                <w:noProof/>
                <w:webHidden/>
              </w:rPr>
              <w:tab/>
            </w:r>
            <w:r>
              <w:rPr>
                <w:noProof/>
                <w:webHidden/>
              </w:rPr>
              <w:fldChar w:fldCharType="begin"/>
            </w:r>
            <w:r w:rsidR="00DE6C31">
              <w:rPr>
                <w:noProof/>
                <w:webHidden/>
              </w:rPr>
              <w:instrText xml:space="preserve"> PAGEREF _Toc410980274 \h </w:instrText>
            </w:r>
            <w:r>
              <w:rPr>
                <w:noProof/>
                <w:webHidden/>
              </w:rPr>
            </w:r>
            <w:r>
              <w:rPr>
                <w:noProof/>
                <w:webHidden/>
              </w:rPr>
              <w:fldChar w:fldCharType="separate"/>
            </w:r>
            <w:r w:rsidR="00DE6C31">
              <w:rPr>
                <w:noProof/>
                <w:webHidden/>
              </w:rPr>
              <w:t>8</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5" w:history="1">
            <w:r w:rsidR="00DE6C31" w:rsidRPr="00EB4305">
              <w:rPr>
                <w:rStyle w:val="Hyperlink"/>
                <w:noProof/>
              </w:rPr>
              <w:t>b.</w:t>
            </w:r>
            <w:r w:rsidR="00DE6C31">
              <w:rPr>
                <w:rFonts w:asciiTheme="minorHAnsi" w:eastAsiaTheme="minorEastAsia" w:hAnsiTheme="minorHAnsi"/>
                <w:noProof/>
                <w:sz w:val="22"/>
              </w:rPr>
              <w:tab/>
            </w:r>
            <w:r w:rsidR="00DE6C31" w:rsidRPr="00EB4305">
              <w:rPr>
                <w:rStyle w:val="Hyperlink"/>
                <w:noProof/>
              </w:rPr>
              <w:t>GROWTH INITIATIVES – JOHN KAY</w:t>
            </w:r>
            <w:r w:rsidR="00DE6C31">
              <w:rPr>
                <w:noProof/>
                <w:webHidden/>
              </w:rPr>
              <w:tab/>
            </w:r>
            <w:r>
              <w:rPr>
                <w:noProof/>
                <w:webHidden/>
              </w:rPr>
              <w:fldChar w:fldCharType="begin"/>
            </w:r>
            <w:r w:rsidR="00DE6C31">
              <w:rPr>
                <w:noProof/>
                <w:webHidden/>
              </w:rPr>
              <w:instrText xml:space="preserve"> PAGEREF _Toc410980275 \h </w:instrText>
            </w:r>
            <w:r>
              <w:rPr>
                <w:noProof/>
                <w:webHidden/>
              </w:rPr>
            </w:r>
            <w:r>
              <w:rPr>
                <w:noProof/>
                <w:webHidden/>
              </w:rPr>
              <w:fldChar w:fldCharType="separate"/>
            </w:r>
            <w:r w:rsidR="00DE6C31">
              <w:rPr>
                <w:noProof/>
                <w:webHidden/>
              </w:rPr>
              <w:t>8</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6" w:history="1">
            <w:r w:rsidR="00DE6C31" w:rsidRPr="00EB4305">
              <w:rPr>
                <w:rStyle w:val="Hyperlink"/>
                <w:noProof/>
              </w:rPr>
              <w:t>c.</w:t>
            </w:r>
            <w:r w:rsidR="00DE6C31">
              <w:rPr>
                <w:rFonts w:asciiTheme="minorHAnsi" w:eastAsiaTheme="minorEastAsia" w:hAnsiTheme="minorHAnsi"/>
                <w:noProof/>
                <w:sz w:val="22"/>
              </w:rPr>
              <w:tab/>
            </w:r>
            <w:r w:rsidR="00DE6C31" w:rsidRPr="00EB4305">
              <w:rPr>
                <w:rStyle w:val="Hyperlink"/>
                <w:noProof/>
              </w:rPr>
              <w:t>TAPPI REPRESENTATIVE – JOHN KAY</w:t>
            </w:r>
            <w:r w:rsidR="00DE6C31">
              <w:rPr>
                <w:noProof/>
                <w:webHidden/>
              </w:rPr>
              <w:tab/>
            </w:r>
            <w:r>
              <w:rPr>
                <w:noProof/>
                <w:webHidden/>
              </w:rPr>
              <w:fldChar w:fldCharType="begin"/>
            </w:r>
            <w:r w:rsidR="00DE6C31">
              <w:rPr>
                <w:noProof/>
                <w:webHidden/>
              </w:rPr>
              <w:instrText xml:space="preserve"> PAGEREF _Toc410980276 \h </w:instrText>
            </w:r>
            <w:r>
              <w:rPr>
                <w:noProof/>
                <w:webHidden/>
              </w:rPr>
            </w:r>
            <w:r>
              <w:rPr>
                <w:noProof/>
                <w:webHidden/>
              </w:rPr>
              <w:fldChar w:fldCharType="separate"/>
            </w:r>
            <w:r w:rsidR="00DE6C31">
              <w:rPr>
                <w:noProof/>
                <w:webHidden/>
              </w:rPr>
              <w:t>8</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7" w:history="1">
            <w:r w:rsidR="00DE6C31" w:rsidRPr="00EB4305">
              <w:rPr>
                <w:rStyle w:val="Hyperlink"/>
                <w:noProof/>
              </w:rPr>
              <w:t>d.</w:t>
            </w:r>
            <w:r w:rsidR="00DE6C31">
              <w:rPr>
                <w:rFonts w:asciiTheme="minorHAnsi" w:eastAsiaTheme="minorEastAsia" w:hAnsiTheme="minorHAnsi"/>
                <w:noProof/>
                <w:sz w:val="22"/>
              </w:rPr>
              <w:tab/>
            </w:r>
            <w:r w:rsidR="00DE6C31" w:rsidRPr="00EB4305">
              <w:rPr>
                <w:rStyle w:val="Hyperlink"/>
                <w:noProof/>
              </w:rPr>
              <w:t>PAPER AWARDS CHAIR / ASSOCIATE EDITOR – JOHN KAY</w:t>
            </w:r>
            <w:r w:rsidR="00DE6C31">
              <w:rPr>
                <w:noProof/>
                <w:webHidden/>
              </w:rPr>
              <w:tab/>
            </w:r>
            <w:r>
              <w:rPr>
                <w:noProof/>
                <w:webHidden/>
              </w:rPr>
              <w:fldChar w:fldCharType="begin"/>
            </w:r>
            <w:r w:rsidR="00DE6C31">
              <w:rPr>
                <w:noProof/>
                <w:webHidden/>
              </w:rPr>
              <w:instrText xml:space="preserve"> PAGEREF _Toc410980277 \h </w:instrText>
            </w:r>
            <w:r>
              <w:rPr>
                <w:noProof/>
                <w:webHidden/>
              </w:rPr>
            </w:r>
            <w:r>
              <w:rPr>
                <w:noProof/>
                <w:webHidden/>
              </w:rPr>
              <w:fldChar w:fldCharType="separate"/>
            </w:r>
            <w:r w:rsidR="00DE6C31">
              <w:rPr>
                <w:noProof/>
                <w:webHidden/>
              </w:rPr>
              <w:t>8</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8" w:history="1">
            <w:r w:rsidR="00DE6C31" w:rsidRPr="00EB4305">
              <w:rPr>
                <w:rStyle w:val="Hyperlink"/>
                <w:noProof/>
              </w:rPr>
              <w:t>e.</w:t>
            </w:r>
            <w:r w:rsidR="00DE6C31">
              <w:rPr>
                <w:rFonts w:asciiTheme="minorHAnsi" w:eastAsiaTheme="minorEastAsia" w:hAnsiTheme="minorHAnsi"/>
                <w:noProof/>
                <w:sz w:val="22"/>
              </w:rPr>
              <w:tab/>
            </w:r>
            <w:r w:rsidR="00DE6C31" w:rsidRPr="00EB4305">
              <w:rPr>
                <w:rStyle w:val="Hyperlink"/>
                <w:noProof/>
              </w:rPr>
              <w:t>PAPER SUBMISSION PROCESS – JOHN KAY</w:t>
            </w:r>
            <w:r w:rsidR="00DE6C31">
              <w:rPr>
                <w:noProof/>
                <w:webHidden/>
              </w:rPr>
              <w:tab/>
            </w:r>
            <w:r>
              <w:rPr>
                <w:noProof/>
                <w:webHidden/>
              </w:rPr>
              <w:fldChar w:fldCharType="begin"/>
            </w:r>
            <w:r w:rsidR="00DE6C31">
              <w:rPr>
                <w:noProof/>
                <w:webHidden/>
              </w:rPr>
              <w:instrText xml:space="preserve"> PAGEREF _Toc410980278 \h </w:instrText>
            </w:r>
            <w:r>
              <w:rPr>
                <w:noProof/>
                <w:webHidden/>
              </w:rPr>
            </w:r>
            <w:r>
              <w:rPr>
                <w:noProof/>
                <w:webHidden/>
              </w:rPr>
              <w:fldChar w:fldCharType="separate"/>
            </w:r>
            <w:r w:rsidR="00DE6C31">
              <w:rPr>
                <w:noProof/>
                <w:webHidden/>
              </w:rPr>
              <w:t>8</w:t>
            </w:r>
            <w:r>
              <w:rPr>
                <w:noProof/>
                <w:webHidden/>
              </w:rPr>
              <w:fldChar w:fldCharType="end"/>
            </w:r>
          </w:hyperlink>
        </w:p>
        <w:p w:rsidR="00DE6C31" w:rsidRDefault="00E50962">
          <w:pPr>
            <w:pStyle w:val="TOC2"/>
            <w:tabs>
              <w:tab w:val="left" w:pos="660"/>
              <w:tab w:val="right" w:leader="dot" w:pos="9350"/>
            </w:tabs>
            <w:rPr>
              <w:rFonts w:asciiTheme="minorHAnsi" w:eastAsiaTheme="minorEastAsia" w:hAnsiTheme="minorHAnsi"/>
              <w:noProof/>
              <w:sz w:val="22"/>
            </w:rPr>
          </w:pPr>
          <w:hyperlink w:anchor="_Toc410980279" w:history="1">
            <w:r w:rsidR="00DE6C31" w:rsidRPr="00EB4305">
              <w:rPr>
                <w:rStyle w:val="Hyperlink"/>
                <w:noProof/>
              </w:rPr>
              <w:t>f.</w:t>
            </w:r>
            <w:r w:rsidR="00DE6C31">
              <w:rPr>
                <w:rFonts w:asciiTheme="minorHAnsi" w:eastAsiaTheme="minorEastAsia" w:hAnsiTheme="minorHAnsi"/>
                <w:noProof/>
                <w:sz w:val="22"/>
              </w:rPr>
              <w:tab/>
            </w:r>
            <w:r w:rsidR="00DE6C31" w:rsidRPr="00EB4305">
              <w:rPr>
                <w:rStyle w:val="Hyperlink"/>
                <w:noProof/>
              </w:rPr>
              <w:t>2014 IEEE PPIC CONFERENCE ATTENDEE SURVEY RESULTS – GREG DREWISKE</w:t>
            </w:r>
            <w:r w:rsidR="00DE6C31">
              <w:rPr>
                <w:noProof/>
                <w:webHidden/>
              </w:rPr>
              <w:tab/>
            </w:r>
            <w:r>
              <w:rPr>
                <w:noProof/>
                <w:webHidden/>
              </w:rPr>
              <w:fldChar w:fldCharType="begin"/>
            </w:r>
            <w:r w:rsidR="00DE6C31">
              <w:rPr>
                <w:noProof/>
                <w:webHidden/>
              </w:rPr>
              <w:instrText xml:space="preserve"> PAGEREF _Toc410980279 \h </w:instrText>
            </w:r>
            <w:r>
              <w:rPr>
                <w:noProof/>
                <w:webHidden/>
              </w:rPr>
            </w:r>
            <w:r>
              <w:rPr>
                <w:noProof/>
                <w:webHidden/>
              </w:rPr>
              <w:fldChar w:fldCharType="separate"/>
            </w:r>
            <w:r w:rsidR="00DE6C31">
              <w:rPr>
                <w:noProof/>
                <w:webHidden/>
              </w:rPr>
              <w:t>8</w:t>
            </w:r>
            <w:r>
              <w:rPr>
                <w:noProof/>
                <w:webHidden/>
              </w:rPr>
              <w:fldChar w:fldCharType="end"/>
            </w:r>
          </w:hyperlink>
        </w:p>
        <w:p w:rsidR="00DE6C31" w:rsidRDefault="00E50962">
          <w:pPr>
            <w:pStyle w:val="TOC1"/>
            <w:tabs>
              <w:tab w:val="left" w:pos="660"/>
              <w:tab w:val="right" w:leader="dot" w:pos="9350"/>
            </w:tabs>
            <w:rPr>
              <w:rFonts w:asciiTheme="minorHAnsi" w:eastAsiaTheme="minorEastAsia" w:hAnsiTheme="minorHAnsi"/>
              <w:noProof/>
              <w:sz w:val="22"/>
            </w:rPr>
          </w:pPr>
          <w:hyperlink w:anchor="_Toc410980280" w:history="1">
            <w:r w:rsidR="00DE6C31" w:rsidRPr="00EB4305">
              <w:rPr>
                <w:rStyle w:val="Hyperlink"/>
                <w:noProof/>
              </w:rPr>
              <w:t>14.</w:t>
            </w:r>
            <w:r w:rsidR="00DE6C31">
              <w:rPr>
                <w:rFonts w:asciiTheme="minorHAnsi" w:eastAsiaTheme="minorEastAsia" w:hAnsiTheme="minorHAnsi"/>
                <w:noProof/>
                <w:sz w:val="22"/>
              </w:rPr>
              <w:tab/>
            </w:r>
            <w:r w:rsidR="00DE6C31" w:rsidRPr="00EB4305">
              <w:rPr>
                <w:rStyle w:val="Hyperlink"/>
                <w:noProof/>
              </w:rPr>
              <w:t>ADJOURN</w:t>
            </w:r>
            <w:r w:rsidR="00DE6C31">
              <w:rPr>
                <w:noProof/>
                <w:webHidden/>
              </w:rPr>
              <w:tab/>
            </w:r>
            <w:r>
              <w:rPr>
                <w:noProof/>
                <w:webHidden/>
              </w:rPr>
              <w:fldChar w:fldCharType="begin"/>
            </w:r>
            <w:r w:rsidR="00DE6C31">
              <w:rPr>
                <w:noProof/>
                <w:webHidden/>
              </w:rPr>
              <w:instrText xml:space="preserve"> PAGEREF _Toc410980280 \h </w:instrText>
            </w:r>
            <w:r>
              <w:rPr>
                <w:noProof/>
                <w:webHidden/>
              </w:rPr>
            </w:r>
            <w:r>
              <w:rPr>
                <w:noProof/>
                <w:webHidden/>
              </w:rPr>
              <w:fldChar w:fldCharType="separate"/>
            </w:r>
            <w:r w:rsidR="00DE6C31">
              <w:rPr>
                <w:noProof/>
                <w:webHidden/>
              </w:rPr>
              <w:t>8</w:t>
            </w:r>
            <w:r>
              <w:rPr>
                <w:noProof/>
                <w:webHidden/>
              </w:rPr>
              <w:fldChar w:fldCharType="end"/>
            </w:r>
          </w:hyperlink>
        </w:p>
        <w:p w:rsidR="00DE6C31" w:rsidRDefault="00E50962">
          <w:pPr>
            <w:pStyle w:val="TOC1"/>
            <w:tabs>
              <w:tab w:val="right" w:leader="dot" w:pos="9350"/>
            </w:tabs>
            <w:rPr>
              <w:rFonts w:asciiTheme="minorHAnsi" w:eastAsiaTheme="minorEastAsia" w:hAnsiTheme="minorHAnsi"/>
              <w:noProof/>
              <w:sz w:val="22"/>
            </w:rPr>
          </w:pPr>
          <w:hyperlink w:anchor="_Toc410980281" w:history="1">
            <w:r w:rsidR="00DE6C31" w:rsidRPr="00EB4305">
              <w:rPr>
                <w:rStyle w:val="Hyperlink"/>
                <w:noProof/>
              </w:rPr>
              <w:t>APPENDIX A – EXECUTIVE COMMITTEE MEETING AGENDA</w:t>
            </w:r>
            <w:r w:rsidR="00DE6C31">
              <w:rPr>
                <w:noProof/>
                <w:webHidden/>
              </w:rPr>
              <w:tab/>
            </w:r>
            <w:r>
              <w:rPr>
                <w:noProof/>
                <w:webHidden/>
              </w:rPr>
              <w:fldChar w:fldCharType="begin"/>
            </w:r>
            <w:r w:rsidR="00DE6C31">
              <w:rPr>
                <w:noProof/>
                <w:webHidden/>
              </w:rPr>
              <w:instrText xml:space="preserve"> PAGEREF _Toc410980281 \h </w:instrText>
            </w:r>
            <w:r>
              <w:rPr>
                <w:noProof/>
                <w:webHidden/>
              </w:rPr>
            </w:r>
            <w:r>
              <w:rPr>
                <w:noProof/>
                <w:webHidden/>
              </w:rPr>
              <w:fldChar w:fldCharType="separate"/>
            </w:r>
            <w:r w:rsidR="00DE6C31">
              <w:rPr>
                <w:noProof/>
                <w:webHidden/>
              </w:rPr>
              <w:t>9</w:t>
            </w:r>
            <w:r>
              <w:rPr>
                <w:noProof/>
                <w:webHidden/>
              </w:rPr>
              <w:fldChar w:fldCharType="end"/>
            </w:r>
          </w:hyperlink>
        </w:p>
        <w:p w:rsidR="00DE6C31" w:rsidRDefault="00E50962">
          <w:pPr>
            <w:pStyle w:val="TOC1"/>
            <w:tabs>
              <w:tab w:val="right" w:leader="dot" w:pos="9350"/>
            </w:tabs>
            <w:rPr>
              <w:rFonts w:asciiTheme="minorHAnsi" w:eastAsiaTheme="minorEastAsia" w:hAnsiTheme="minorHAnsi"/>
              <w:noProof/>
              <w:sz w:val="22"/>
            </w:rPr>
          </w:pPr>
          <w:hyperlink w:anchor="_Toc410980282" w:history="1">
            <w:r w:rsidR="00DE6C31" w:rsidRPr="00EB4305">
              <w:rPr>
                <w:rStyle w:val="Hyperlink"/>
                <w:noProof/>
              </w:rPr>
              <w:t>APPENDIX B – FULL COMMITTEE MEETING ATTENDANCE</w:t>
            </w:r>
            <w:r w:rsidR="00DE6C31">
              <w:rPr>
                <w:noProof/>
                <w:webHidden/>
              </w:rPr>
              <w:tab/>
            </w:r>
            <w:r>
              <w:rPr>
                <w:noProof/>
                <w:webHidden/>
              </w:rPr>
              <w:fldChar w:fldCharType="begin"/>
            </w:r>
            <w:r w:rsidR="00DE6C31">
              <w:rPr>
                <w:noProof/>
                <w:webHidden/>
              </w:rPr>
              <w:instrText xml:space="preserve"> PAGEREF _Toc410980282 \h </w:instrText>
            </w:r>
            <w:r>
              <w:rPr>
                <w:noProof/>
                <w:webHidden/>
              </w:rPr>
            </w:r>
            <w:r>
              <w:rPr>
                <w:noProof/>
                <w:webHidden/>
              </w:rPr>
              <w:fldChar w:fldCharType="separate"/>
            </w:r>
            <w:r w:rsidR="00DE6C31">
              <w:rPr>
                <w:noProof/>
                <w:webHidden/>
              </w:rPr>
              <w:t>11</w:t>
            </w:r>
            <w:r>
              <w:rPr>
                <w:noProof/>
                <w:webHidden/>
              </w:rPr>
              <w:fldChar w:fldCharType="end"/>
            </w:r>
          </w:hyperlink>
        </w:p>
        <w:p w:rsidR="00DE6C31" w:rsidRDefault="00E50962">
          <w:pPr>
            <w:pStyle w:val="TOC1"/>
            <w:tabs>
              <w:tab w:val="right" w:leader="dot" w:pos="9350"/>
            </w:tabs>
            <w:rPr>
              <w:rFonts w:asciiTheme="minorHAnsi" w:eastAsiaTheme="minorEastAsia" w:hAnsiTheme="minorHAnsi"/>
              <w:noProof/>
              <w:sz w:val="22"/>
            </w:rPr>
          </w:pPr>
          <w:hyperlink w:anchor="_Toc410980283" w:history="1">
            <w:r w:rsidR="00DE6C31" w:rsidRPr="00EB4305">
              <w:rPr>
                <w:rStyle w:val="Hyperlink"/>
                <w:noProof/>
              </w:rPr>
              <w:t>APPENDIX C – 2014 IEEE PPIC CONFERENCE ATTENDEE SURVEY</w:t>
            </w:r>
            <w:r w:rsidR="00DE6C31">
              <w:rPr>
                <w:noProof/>
                <w:webHidden/>
              </w:rPr>
              <w:tab/>
            </w:r>
            <w:r>
              <w:rPr>
                <w:noProof/>
                <w:webHidden/>
              </w:rPr>
              <w:fldChar w:fldCharType="begin"/>
            </w:r>
            <w:r w:rsidR="00DE6C31">
              <w:rPr>
                <w:noProof/>
                <w:webHidden/>
              </w:rPr>
              <w:instrText xml:space="preserve"> PAGEREF _Toc410980283 \h </w:instrText>
            </w:r>
            <w:r>
              <w:rPr>
                <w:noProof/>
                <w:webHidden/>
              </w:rPr>
            </w:r>
            <w:r>
              <w:rPr>
                <w:noProof/>
                <w:webHidden/>
              </w:rPr>
              <w:fldChar w:fldCharType="separate"/>
            </w:r>
            <w:r w:rsidR="00DE6C31">
              <w:rPr>
                <w:noProof/>
                <w:webHidden/>
              </w:rPr>
              <w:t>12</w:t>
            </w:r>
            <w:r>
              <w:rPr>
                <w:noProof/>
                <w:webHidden/>
              </w:rPr>
              <w:fldChar w:fldCharType="end"/>
            </w:r>
          </w:hyperlink>
        </w:p>
        <w:p w:rsidR="00DE6C31" w:rsidRDefault="00E50962">
          <w:pPr>
            <w:pStyle w:val="TOC1"/>
            <w:tabs>
              <w:tab w:val="right" w:leader="dot" w:pos="9350"/>
            </w:tabs>
            <w:rPr>
              <w:rFonts w:asciiTheme="minorHAnsi" w:eastAsiaTheme="minorEastAsia" w:hAnsiTheme="minorHAnsi"/>
              <w:noProof/>
              <w:sz w:val="22"/>
            </w:rPr>
          </w:pPr>
          <w:hyperlink w:anchor="_Toc410980284" w:history="1">
            <w:r w:rsidR="00DE6C31" w:rsidRPr="00EB4305">
              <w:rPr>
                <w:rStyle w:val="Hyperlink"/>
                <w:noProof/>
              </w:rPr>
              <w:t>APPENDIX D – PROCESS CONTROL, ENGINEERING, MAINTENANCE, AND CONSTRUCTION SUBCOMMITTEE</w:t>
            </w:r>
            <w:r w:rsidR="00DE6C31">
              <w:rPr>
                <w:noProof/>
                <w:webHidden/>
              </w:rPr>
              <w:tab/>
            </w:r>
            <w:r>
              <w:rPr>
                <w:noProof/>
                <w:webHidden/>
              </w:rPr>
              <w:fldChar w:fldCharType="begin"/>
            </w:r>
            <w:r w:rsidR="00DE6C31">
              <w:rPr>
                <w:noProof/>
                <w:webHidden/>
              </w:rPr>
              <w:instrText xml:space="preserve"> PAGEREF _Toc410980284 \h </w:instrText>
            </w:r>
            <w:r>
              <w:rPr>
                <w:noProof/>
                <w:webHidden/>
              </w:rPr>
            </w:r>
            <w:r>
              <w:rPr>
                <w:noProof/>
                <w:webHidden/>
              </w:rPr>
              <w:fldChar w:fldCharType="separate"/>
            </w:r>
            <w:r w:rsidR="00DE6C31">
              <w:rPr>
                <w:noProof/>
                <w:webHidden/>
              </w:rPr>
              <w:t>19</w:t>
            </w:r>
            <w:r>
              <w:rPr>
                <w:noProof/>
                <w:webHidden/>
              </w:rPr>
              <w:fldChar w:fldCharType="end"/>
            </w:r>
          </w:hyperlink>
        </w:p>
        <w:p w:rsidR="00DE6C31" w:rsidRDefault="00E50962">
          <w:pPr>
            <w:pStyle w:val="TOC1"/>
            <w:tabs>
              <w:tab w:val="right" w:leader="dot" w:pos="9350"/>
            </w:tabs>
            <w:rPr>
              <w:rFonts w:asciiTheme="minorHAnsi" w:eastAsiaTheme="minorEastAsia" w:hAnsiTheme="minorHAnsi"/>
              <w:noProof/>
              <w:sz w:val="22"/>
            </w:rPr>
          </w:pPr>
          <w:hyperlink w:anchor="_Toc410980285" w:history="1">
            <w:r w:rsidR="00DE6C31" w:rsidRPr="00EB4305">
              <w:rPr>
                <w:rStyle w:val="Hyperlink"/>
                <w:noProof/>
              </w:rPr>
              <w:t>APPENDIX E – POWER DISTRIBUTION SUBCOMMITTEE</w:t>
            </w:r>
            <w:r w:rsidR="00DE6C31">
              <w:rPr>
                <w:noProof/>
                <w:webHidden/>
              </w:rPr>
              <w:tab/>
            </w:r>
            <w:r>
              <w:rPr>
                <w:noProof/>
                <w:webHidden/>
              </w:rPr>
              <w:fldChar w:fldCharType="begin"/>
            </w:r>
            <w:r w:rsidR="00DE6C31">
              <w:rPr>
                <w:noProof/>
                <w:webHidden/>
              </w:rPr>
              <w:instrText xml:space="preserve"> PAGEREF _Toc410980285 \h </w:instrText>
            </w:r>
            <w:r>
              <w:rPr>
                <w:noProof/>
                <w:webHidden/>
              </w:rPr>
            </w:r>
            <w:r>
              <w:rPr>
                <w:noProof/>
                <w:webHidden/>
              </w:rPr>
              <w:fldChar w:fldCharType="separate"/>
            </w:r>
            <w:r w:rsidR="00DE6C31">
              <w:rPr>
                <w:noProof/>
                <w:webHidden/>
              </w:rPr>
              <w:t>20</w:t>
            </w:r>
            <w:r>
              <w:rPr>
                <w:noProof/>
                <w:webHidden/>
              </w:rPr>
              <w:fldChar w:fldCharType="end"/>
            </w:r>
          </w:hyperlink>
        </w:p>
        <w:p w:rsidR="00DE6C31" w:rsidRDefault="00E50962">
          <w:pPr>
            <w:pStyle w:val="TOC1"/>
            <w:tabs>
              <w:tab w:val="right" w:leader="dot" w:pos="9350"/>
            </w:tabs>
            <w:rPr>
              <w:rFonts w:asciiTheme="minorHAnsi" w:eastAsiaTheme="minorEastAsia" w:hAnsiTheme="minorHAnsi"/>
              <w:noProof/>
              <w:sz w:val="22"/>
            </w:rPr>
          </w:pPr>
          <w:hyperlink w:anchor="_Toc410980286" w:history="1">
            <w:r w:rsidR="00DE6C31" w:rsidRPr="00EB4305">
              <w:rPr>
                <w:rStyle w:val="Hyperlink"/>
                <w:noProof/>
              </w:rPr>
              <w:t>APPENDIX F – TRAINING, SAFETY, STANDARDS, AND CODES SUBCOMMITTEE</w:t>
            </w:r>
            <w:r w:rsidR="00DE6C31">
              <w:rPr>
                <w:noProof/>
                <w:webHidden/>
              </w:rPr>
              <w:tab/>
            </w:r>
            <w:r>
              <w:rPr>
                <w:noProof/>
                <w:webHidden/>
              </w:rPr>
              <w:fldChar w:fldCharType="begin"/>
            </w:r>
            <w:r w:rsidR="00DE6C31">
              <w:rPr>
                <w:noProof/>
                <w:webHidden/>
              </w:rPr>
              <w:instrText xml:space="preserve"> PAGEREF _Toc410980286 \h </w:instrText>
            </w:r>
            <w:r>
              <w:rPr>
                <w:noProof/>
                <w:webHidden/>
              </w:rPr>
            </w:r>
            <w:r>
              <w:rPr>
                <w:noProof/>
                <w:webHidden/>
              </w:rPr>
              <w:fldChar w:fldCharType="separate"/>
            </w:r>
            <w:r w:rsidR="00DE6C31">
              <w:rPr>
                <w:noProof/>
                <w:webHidden/>
              </w:rPr>
              <w:t>23</w:t>
            </w:r>
            <w:r>
              <w:rPr>
                <w:noProof/>
                <w:webHidden/>
              </w:rPr>
              <w:fldChar w:fldCharType="end"/>
            </w:r>
          </w:hyperlink>
        </w:p>
        <w:p w:rsidR="00DE6C31" w:rsidRDefault="00E50962">
          <w:pPr>
            <w:pStyle w:val="TOC1"/>
            <w:tabs>
              <w:tab w:val="right" w:leader="dot" w:pos="9350"/>
            </w:tabs>
            <w:rPr>
              <w:rFonts w:asciiTheme="minorHAnsi" w:eastAsiaTheme="minorEastAsia" w:hAnsiTheme="minorHAnsi"/>
              <w:noProof/>
              <w:sz w:val="22"/>
            </w:rPr>
          </w:pPr>
          <w:hyperlink w:anchor="_Toc410980287" w:history="1">
            <w:r w:rsidR="00DE6C31" w:rsidRPr="00EB4305">
              <w:rPr>
                <w:rStyle w:val="Hyperlink"/>
                <w:noProof/>
              </w:rPr>
              <w:t>APPENDIX G – DRIVES AND CONTROLS SUBCOMMITTEE</w:t>
            </w:r>
            <w:r w:rsidR="00DE6C31">
              <w:rPr>
                <w:noProof/>
                <w:webHidden/>
              </w:rPr>
              <w:tab/>
            </w:r>
            <w:r>
              <w:rPr>
                <w:noProof/>
                <w:webHidden/>
              </w:rPr>
              <w:fldChar w:fldCharType="begin"/>
            </w:r>
            <w:r w:rsidR="00DE6C31">
              <w:rPr>
                <w:noProof/>
                <w:webHidden/>
              </w:rPr>
              <w:instrText xml:space="preserve"> PAGEREF _Toc410980287 \h </w:instrText>
            </w:r>
            <w:r>
              <w:rPr>
                <w:noProof/>
                <w:webHidden/>
              </w:rPr>
            </w:r>
            <w:r>
              <w:rPr>
                <w:noProof/>
                <w:webHidden/>
              </w:rPr>
              <w:fldChar w:fldCharType="separate"/>
            </w:r>
            <w:r w:rsidR="00DE6C31">
              <w:rPr>
                <w:noProof/>
                <w:webHidden/>
              </w:rPr>
              <w:t>24</w:t>
            </w:r>
            <w:r>
              <w:rPr>
                <w:noProof/>
                <w:webHidden/>
              </w:rPr>
              <w:fldChar w:fldCharType="end"/>
            </w:r>
          </w:hyperlink>
        </w:p>
        <w:p w:rsidR="00DE6C31" w:rsidRDefault="00E50962">
          <w:pPr>
            <w:pStyle w:val="TOC1"/>
            <w:tabs>
              <w:tab w:val="right" w:leader="dot" w:pos="9350"/>
            </w:tabs>
            <w:rPr>
              <w:rFonts w:asciiTheme="minorHAnsi" w:eastAsiaTheme="minorEastAsia" w:hAnsiTheme="minorHAnsi"/>
              <w:noProof/>
              <w:sz w:val="22"/>
            </w:rPr>
          </w:pPr>
          <w:hyperlink w:anchor="_Toc410980288" w:history="1">
            <w:r w:rsidR="00DE6C31" w:rsidRPr="00EB4305">
              <w:rPr>
                <w:rStyle w:val="Hyperlink"/>
                <w:noProof/>
              </w:rPr>
              <w:t>APPENDIX H – FOREST PRODUCTS AD HOC SUBCOMMITTEE</w:t>
            </w:r>
            <w:r w:rsidR="00DE6C31">
              <w:rPr>
                <w:noProof/>
                <w:webHidden/>
              </w:rPr>
              <w:tab/>
            </w:r>
            <w:r>
              <w:rPr>
                <w:noProof/>
                <w:webHidden/>
              </w:rPr>
              <w:fldChar w:fldCharType="begin"/>
            </w:r>
            <w:r w:rsidR="00DE6C31">
              <w:rPr>
                <w:noProof/>
                <w:webHidden/>
              </w:rPr>
              <w:instrText xml:space="preserve"> PAGEREF _Toc410980288 \h </w:instrText>
            </w:r>
            <w:r>
              <w:rPr>
                <w:noProof/>
                <w:webHidden/>
              </w:rPr>
            </w:r>
            <w:r>
              <w:rPr>
                <w:noProof/>
                <w:webHidden/>
              </w:rPr>
              <w:fldChar w:fldCharType="separate"/>
            </w:r>
            <w:r w:rsidR="00DE6C31">
              <w:rPr>
                <w:noProof/>
                <w:webHidden/>
              </w:rPr>
              <w:t>25</w:t>
            </w:r>
            <w:r>
              <w:rPr>
                <w:noProof/>
                <w:webHidden/>
              </w:rPr>
              <w:fldChar w:fldCharType="end"/>
            </w:r>
          </w:hyperlink>
        </w:p>
        <w:p w:rsidR="009F008A" w:rsidRDefault="00E50962">
          <w:r>
            <w:fldChar w:fldCharType="end"/>
          </w:r>
        </w:p>
      </w:sdtContent>
    </w:sdt>
    <w:p w:rsidR="0071144E" w:rsidRDefault="0071144E"/>
    <w:p w:rsidR="00BE0BE8" w:rsidRDefault="00BE0BE8">
      <w:r>
        <w:br w:type="page"/>
      </w:r>
    </w:p>
    <w:p w:rsidR="0071144E" w:rsidRDefault="0071144E"/>
    <w:tbl>
      <w:tblPr>
        <w:tblW w:w="0" w:type="auto"/>
        <w:tblLook w:val="04A0"/>
      </w:tblPr>
      <w:tblGrid>
        <w:gridCol w:w="9576"/>
      </w:tblGrid>
      <w:tr w:rsidR="007066C0" w:rsidTr="00C975D5">
        <w:tc>
          <w:tcPr>
            <w:tcW w:w="9576" w:type="dxa"/>
          </w:tcPr>
          <w:p w:rsidR="007066C0" w:rsidRPr="007066C0" w:rsidRDefault="007066C0" w:rsidP="00183847">
            <w:pPr>
              <w:pStyle w:val="Heading1"/>
              <w:numPr>
                <w:ilvl w:val="0"/>
                <w:numId w:val="2"/>
              </w:numPr>
            </w:pPr>
            <w:bookmarkStart w:id="0" w:name="_Toc410980241"/>
            <w:r w:rsidRPr="007066C0">
              <w:t xml:space="preserve">WELCOME AND INTRODUCTIONS – </w:t>
            </w:r>
            <w:r w:rsidR="00183847">
              <w:t>JOHN KAY</w:t>
            </w:r>
            <w:bookmarkEnd w:id="0"/>
          </w:p>
        </w:tc>
      </w:tr>
      <w:tr w:rsidR="001A35A7" w:rsidTr="00C975D5">
        <w:tc>
          <w:tcPr>
            <w:tcW w:w="9576" w:type="dxa"/>
          </w:tcPr>
          <w:p w:rsidR="001A35A7" w:rsidRPr="00AB27D6" w:rsidRDefault="00900012" w:rsidP="00900012">
            <w:pPr>
              <w:ind w:left="720"/>
            </w:pPr>
            <w:r>
              <w:t>Meeting called to order at 3:02 p m EDT by John Kay and introductions were made by the attendees.</w:t>
            </w:r>
          </w:p>
        </w:tc>
      </w:tr>
      <w:tr w:rsidR="00900012" w:rsidTr="00C975D5">
        <w:tc>
          <w:tcPr>
            <w:tcW w:w="9576" w:type="dxa"/>
          </w:tcPr>
          <w:p w:rsidR="00900012" w:rsidRPr="001A35A7" w:rsidRDefault="00900012" w:rsidP="009F14D9">
            <w:pPr>
              <w:pStyle w:val="Heading1"/>
              <w:numPr>
                <w:ilvl w:val="0"/>
                <w:numId w:val="2"/>
              </w:numPr>
            </w:pPr>
            <w:bookmarkStart w:id="1" w:name="_Toc410980242"/>
            <w:r>
              <w:t>ANTI-TRUST STATEMENT – JOHN KAY</w:t>
            </w:r>
            <w:bookmarkEnd w:id="1"/>
          </w:p>
        </w:tc>
      </w:tr>
      <w:tr w:rsidR="00900012" w:rsidTr="00C975D5">
        <w:tc>
          <w:tcPr>
            <w:tcW w:w="9576" w:type="dxa"/>
          </w:tcPr>
          <w:p w:rsidR="00900012" w:rsidRPr="00900012" w:rsidRDefault="00900012" w:rsidP="00900012">
            <w:pPr>
              <w:ind w:left="720"/>
              <w:rPr>
                <w:b/>
                <w:szCs w:val="20"/>
              </w:rPr>
            </w:pPr>
            <w:r w:rsidRPr="00900012">
              <w:t>John Kay reviewed the Antitrust Statement</w:t>
            </w:r>
          </w:p>
        </w:tc>
      </w:tr>
      <w:tr w:rsidR="007066C0" w:rsidTr="00C975D5">
        <w:tc>
          <w:tcPr>
            <w:tcW w:w="9576" w:type="dxa"/>
          </w:tcPr>
          <w:p w:rsidR="007066C0" w:rsidRPr="001A35A7" w:rsidRDefault="007066C0" w:rsidP="00DE6C31">
            <w:pPr>
              <w:pStyle w:val="Heading1"/>
              <w:numPr>
                <w:ilvl w:val="0"/>
                <w:numId w:val="2"/>
              </w:numPr>
            </w:pPr>
            <w:bookmarkStart w:id="2" w:name="_Toc410980243"/>
            <w:r w:rsidRPr="001A35A7">
              <w:t xml:space="preserve">REVIEW/APPROVAL OF </w:t>
            </w:r>
            <w:r w:rsidR="00BE4530">
              <w:t xml:space="preserve">EXECUTIVE COMMITTEE </w:t>
            </w:r>
            <w:r w:rsidR="00DE6C31">
              <w:t>ANNUAL</w:t>
            </w:r>
            <w:r w:rsidRPr="001A35A7">
              <w:t xml:space="preserve"> MEETING</w:t>
            </w:r>
            <w:r w:rsidR="00BE4530">
              <w:t xml:space="preserve"> MINUTES</w:t>
            </w:r>
            <w:r w:rsidRPr="001A35A7">
              <w:t xml:space="preserve"> – GREG DREWISKE</w:t>
            </w:r>
            <w:bookmarkEnd w:id="2"/>
          </w:p>
        </w:tc>
      </w:tr>
      <w:tr w:rsidR="001A35A7" w:rsidTr="00C975D5">
        <w:tc>
          <w:tcPr>
            <w:tcW w:w="9576" w:type="dxa"/>
          </w:tcPr>
          <w:p w:rsidR="001A35A7" w:rsidRPr="00AB27D6" w:rsidRDefault="00183847" w:rsidP="00DE6C31">
            <w:pPr>
              <w:ind w:left="720"/>
            </w:pPr>
            <w:r>
              <w:t xml:space="preserve">Minutes from the 2014 Executive </w:t>
            </w:r>
            <w:r w:rsidR="00900012">
              <w:t xml:space="preserve">Committee </w:t>
            </w:r>
            <w:r w:rsidR="00DE6C31">
              <w:t>Annual</w:t>
            </w:r>
            <w:r w:rsidR="00900012">
              <w:t xml:space="preserve"> </w:t>
            </w:r>
            <w:r>
              <w:t>Meeting</w:t>
            </w:r>
            <w:r w:rsidR="0013572B">
              <w:t xml:space="preserve"> were reviewed</w:t>
            </w:r>
            <w:r>
              <w:t xml:space="preserve"> and approved</w:t>
            </w:r>
            <w:r w:rsidR="00900012">
              <w:t>.</w:t>
            </w:r>
          </w:p>
        </w:tc>
      </w:tr>
      <w:tr w:rsidR="00900012" w:rsidTr="00C975D5">
        <w:tc>
          <w:tcPr>
            <w:tcW w:w="9576" w:type="dxa"/>
          </w:tcPr>
          <w:p w:rsidR="00900012" w:rsidRDefault="00995BDD" w:rsidP="00183847">
            <w:pPr>
              <w:pStyle w:val="Heading1"/>
              <w:numPr>
                <w:ilvl w:val="0"/>
                <w:numId w:val="2"/>
              </w:numPr>
            </w:pPr>
            <w:bookmarkStart w:id="3" w:name="_Toc410980244"/>
            <w:r>
              <w:t>EXECUTIVE COMMITTEE REPORT – GREG DREWISKE</w:t>
            </w:r>
            <w:bookmarkEnd w:id="3"/>
          </w:p>
        </w:tc>
      </w:tr>
      <w:tr w:rsidR="00900012" w:rsidTr="00C975D5">
        <w:tc>
          <w:tcPr>
            <w:tcW w:w="9576" w:type="dxa"/>
          </w:tcPr>
          <w:p w:rsidR="00900012" w:rsidRDefault="00995BDD" w:rsidP="00DE6C31">
            <w:pPr>
              <w:ind w:left="720"/>
            </w:pPr>
            <w:r>
              <w:t xml:space="preserve">Minutes from the 2014 Executive Committee </w:t>
            </w:r>
            <w:r w:rsidR="00DE6C31">
              <w:t>Annual</w:t>
            </w:r>
            <w:r>
              <w:t xml:space="preserve"> Meeting were reviewed and approved.</w:t>
            </w:r>
          </w:p>
        </w:tc>
      </w:tr>
      <w:tr w:rsidR="00900012" w:rsidTr="00C975D5">
        <w:tc>
          <w:tcPr>
            <w:tcW w:w="9576" w:type="dxa"/>
          </w:tcPr>
          <w:p w:rsidR="00900012" w:rsidRDefault="00995BDD" w:rsidP="00183847">
            <w:pPr>
              <w:pStyle w:val="Heading1"/>
              <w:numPr>
                <w:ilvl w:val="0"/>
                <w:numId w:val="2"/>
              </w:numPr>
            </w:pPr>
            <w:bookmarkStart w:id="4" w:name="_Toc410980245"/>
            <w:r>
              <w:t>TREASURER’S REPORT / CONFERENCE AUDITS – GREG DREWISKE</w:t>
            </w:r>
            <w:bookmarkEnd w:id="4"/>
          </w:p>
        </w:tc>
      </w:tr>
      <w:tr w:rsidR="00900012" w:rsidTr="00C975D5">
        <w:tc>
          <w:tcPr>
            <w:tcW w:w="9576" w:type="dxa"/>
          </w:tcPr>
          <w:p w:rsidR="00900012" w:rsidRDefault="00995BDD" w:rsidP="00DE6C31">
            <w:pPr>
              <w:ind w:left="720"/>
            </w:pPr>
            <w:r>
              <w:t xml:space="preserve">Minutes from the 2014 Executive Committee </w:t>
            </w:r>
            <w:r w:rsidR="00DE6C31">
              <w:t>Annual</w:t>
            </w:r>
            <w:r>
              <w:t xml:space="preserve"> Meeting were reviewed and approved.</w:t>
            </w:r>
          </w:p>
        </w:tc>
      </w:tr>
      <w:tr w:rsidR="00900012" w:rsidTr="00C975D5">
        <w:tc>
          <w:tcPr>
            <w:tcW w:w="9576" w:type="dxa"/>
          </w:tcPr>
          <w:p w:rsidR="00900012" w:rsidRDefault="00995BDD" w:rsidP="00183847">
            <w:pPr>
              <w:pStyle w:val="Heading1"/>
              <w:numPr>
                <w:ilvl w:val="0"/>
                <w:numId w:val="2"/>
              </w:numPr>
            </w:pPr>
            <w:bookmarkStart w:id="5" w:name="_Toc410980246"/>
            <w:r>
              <w:t>STANDING SUBCOMMITTEE REPORTS</w:t>
            </w:r>
            <w:bookmarkEnd w:id="5"/>
          </w:p>
        </w:tc>
      </w:tr>
      <w:tr w:rsidR="007066C0" w:rsidTr="00C975D5">
        <w:tc>
          <w:tcPr>
            <w:tcW w:w="9576" w:type="dxa"/>
          </w:tcPr>
          <w:p w:rsidR="007066C0" w:rsidRPr="001A35A7" w:rsidRDefault="00BE4530" w:rsidP="005079A4">
            <w:pPr>
              <w:pStyle w:val="Heading2"/>
              <w:numPr>
                <w:ilvl w:val="1"/>
                <w:numId w:val="2"/>
              </w:numPr>
            </w:pPr>
            <w:bookmarkStart w:id="6" w:name="_Toc410980247"/>
            <w:r>
              <w:t>MEMBERSHIP</w:t>
            </w:r>
            <w:r w:rsidR="00995BDD">
              <w:t xml:space="preserve"> UPDATE</w:t>
            </w:r>
            <w:r w:rsidR="007066C0" w:rsidRPr="001A35A7">
              <w:t xml:space="preserve"> – </w:t>
            </w:r>
            <w:r w:rsidR="00183847">
              <w:t>DAVID FRAME</w:t>
            </w:r>
            <w:bookmarkEnd w:id="6"/>
          </w:p>
        </w:tc>
      </w:tr>
      <w:tr w:rsidR="001A35A7" w:rsidTr="00C975D5">
        <w:tc>
          <w:tcPr>
            <w:tcW w:w="9576" w:type="dxa"/>
          </w:tcPr>
          <w:p w:rsidR="001A35A7" w:rsidRPr="00AB27D6" w:rsidRDefault="00183847" w:rsidP="00995BDD">
            <w:pPr>
              <w:ind w:left="1440"/>
            </w:pPr>
            <w:r>
              <w:t>We have 88</w:t>
            </w:r>
            <w:r w:rsidR="00B551E0">
              <w:t xml:space="preserve"> current members.  Since the </w:t>
            </w:r>
            <w:r>
              <w:t>Interim: 11</w:t>
            </w:r>
            <w:r w:rsidR="00B551E0">
              <w:t xml:space="preserve"> </w:t>
            </w:r>
            <w:r>
              <w:t>Pending Applications, 3</w:t>
            </w:r>
            <w:r w:rsidR="00B551E0">
              <w:t xml:space="preserve"> Retired</w:t>
            </w:r>
            <w:r>
              <w:t xml:space="preserve"> or Resigned</w:t>
            </w:r>
            <w:r w:rsidR="00B551E0">
              <w:t xml:space="preserve">, </w:t>
            </w:r>
            <w:r>
              <w:t xml:space="preserve">and </w:t>
            </w:r>
            <w:r w:rsidR="00B551E0">
              <w:t xml:space="preserve">4 Dropped.  </w:t>
            </w:r>
            <w:r w:rsidR="001733A8">
              <w:t xml:space="preserve">At the annual meeting last June, we had 64 members present, 8 with excused absences, and 24 unexcused absences.  </w:t>
            </w:r>
            <w:r w:rsidR="007C6521">
              <w:t xml:space="preserve">Fifty-one members are at a member grade of Senior Member or higher.  The job sector distribution of our membership is: 43 vendors, 20 consultants, 21 mill people, 2 academics, and 2 retired.  </w:t>
            </w:r>
            <w:r w:rsidR="007C5BCC">
              <w:t xml:space="preserve">With Interim meetings being </w:t>
            </w:r>
            <w:r>
              <w:t>held via webex or conference calls</w:t>
            </w:r>
            <w:r w:rsidR="007C5BCC">
              <w:t>, each Subcommittee Chair will be responsi</w:t>
            </w:r>
            <w:r>
              <w:t>ble to take attendance for his</w:t>
            </w:r>
            <w:r w:rsidR="007C5BCC">
              <w:t xml:space="preserve"> subcommittee and </w:t>
            </w:r>
            <w:r w:rsidR="001733A8">
              <w:t xml:space="preserve">report </w:t>
            </w:r>
            <w:r w:rsidR="007C5BCC">
              <w:t>to David Frame so attendance can be properly recorded.</w:t>
            </w:r>
          </w:p>
        </w:tc>
      </w:tr>
      <w:tr w:rsidR="00995BDD" w:rsidTr="00C975D5">
        <w:tc>
          <w:tcPr>
            <w:tcW w:w="9576" w:type="dxa"/>
          </w:tcPr>
          <w:p w:rsidR="00995BDD" w:rsidRPr="001A35A7" w:rsidRDefault="00995BDD" w:rsidP="005079A4">
            <w:pPr>
              <w:pStyle w:val="Heading2"/>
              <w:numPr>
                <w:ilvl w:val="1"/>
                <w:numId w:val="2"/>
              </w:numPr>
            </w:pPr>
            <w:bookmarkStart w:id="7" w:name="_Toc410980248"/>
            <w:r>
              <w:t>MAILING</w:t>
            </w:r>
            <w:r w:rsidR="004805B4">
              <w:t xml:space="preserve"> LIST – JOHN KAY</w:t>
            </w:r>
            <w:bookmarkEnd w:id="7"/>
          </w:p>
        </w:tc>
      </w:tr>
      <w:tr w:rsidR="00995BDD" w:rsidTr="00C975D5">
        <w:tc>
          <w:tcPr>
            <w:tcW w:w="9576" w:type="dxa"/>
          </w:tcPr>
          <w:p w:rsidR="00995BDD" w:rsidRPr="004805B4" w:rsidRDefault="00585B4D" w:rsidP="004805B4">
            <w:pPr>
              <w:ind w:left="1440"/>
              <w:rPr>
                <w:b/>
                <w:szCs w:val="20"/>
              </w:rPr>
            </w:pPr>
            <w:r>
              <w:t>Removed 600 names from the mailing list due to lack of participation for 10 years.</w:t>
            </w:r>
          </w:p>
        </w:tc>
      </w:tr>
      <w:tr w:rsidR="00995BDD" w:rsidTr="00C975D5">
        <w:tc>
          <w:tcPr>
            <w:tcW w:w="9576" w:type="dxa"/>
          </w:tcPr>
          <w:p w:rsidR="00995BDD" w:rsidRPr="001A35A7" w:rsidRDefault="004805B4" w:rsidP="005079A4">
            <w:pPr>
              <w:pStyle w:val="Heading2"/>
              <w:numPr>
                <w:ilvl w:val="1"/>
                <w:numId w:val="2"/>
              </w:numPr>
            </w:pPr>
            <w:bookmarkStart w:id="8" w:name="_Toc410980249"/>
            <w:r>
              <w:t>FELLOWS NOMINATIONS – JOHN KAY</w:t>
            </w:r>
            <w:bookmarkEnd w:id="8"/>
          </w:p>
        </w:tc>
      </w:tr>
      <w:tr w:rsidR="00995BDD" w:rsidTr="00C975D5">
        <w:tc>
          <w:tcPr>
            <w:tcW w:w="9576" w:type="dxa"/>
          </w:tcPr>
          <w:p w:rsidR="00995BDD" w:rsidRPr="001A35A7" w:rsidRDefault="00424561" w:rsidP="004805B4">
            <w:pPr>
              <w:ind w:left="1440"/>
            </w:pPr>
            <w:r>
              <w:t>Warren Hopper and Stan Merritt will be re-submitted this year for Fellows Nomination</w:t>
            </w:r>
            <w:r w:rsidR="00585B4D">
              <w:t>s.  Submissions are due by late February 2015.  Please contact John Kay to nominate an individual</w:t>
            </w:r>
          </w:p>
        </w:tc>
      </w:tr>
      <w:tr w:rsidR="00995BDD" w:rsidTr="00C975D5">
        <w:tc>
          <w:tcPr>
            <w:tcW w:w="9576" w:type="dxa"/>
          </w:tcPr>
          <w:p w:rsidR="00995BDD" w:rsidRPr="001A35A7" w:rsidRDefault="004805B4" w:rsidP="005079A4">
            <w:pPr>
              <w:pStyle w:val="Heading2"/>
              <w:numPr>
                <w:ilvl w:val="1"/>
                <w:numId w:val="2"/>
              </w:numPr>
            </w:pPr>
            <w:bookmarkStart w:id="9" w:name="_Toc410980250"/>
            <w:r>
              <w:t>PAPER AWARDS / MAGAZINE AND TRANSACTIONS SUBMITTALS – MARK WEAVER</w:t>
            </w:r>
            <w:bookmarkEnd w:id="9"/>
          </w:p>
        </w:tc>
      </w:tr>
      <w:tr w:rsidR="00995BDD" w:rsidTr="00C975D5">
        <w:tc>
          <w:tcPr>
            <w:tcW w:w="9576" w:type="dxa"/>
          </w:tcPr>
          <w:p w:rsidR="00995BDD" w:rsidRPr="001A35A7" w:rsidRDefault="0068394A" w:rsidP="004805B4">
            <w:pPr>
              <w:ind w:left="1440"/>
            </w:pPr>
            <w:r>
              <w:t xml:space="preserve">Mark answered several questions about the paper review and publication process.  </w:t>
            </w:r>
          </w:p>
        </w:tc>
      </w:tr>
      <w:tr w:rsidR="00995BDD" w:rsidTr="00C975D5">
        <w:tc>
          <w:tcPr>
            <w:tcW w:w="9576" w:type="dxa"/>
          </w:tcPr>
          <w:p w:rsidR="00995BDD" w:rsidRPr="001A35A7" w:rsidRDefault="004805B4" w:rsidP="005079A4">
            <w:pPr>
              <w:pStyle w:val="Heading2"/>
              <w:numPr>
                <w:ilvl w:val="1"/>
                <w:numId w:val="2"/>
              </w:numPr>
            </w:pPr>
            <w:bookmarkStart w:id="10" w:name="_Toc410980251"/>
            <w:r>
              <w:t>PUBLICITY UPDATE – DON LANSER</w:t>
            </w:r>
            <w:bookmarkEnd w:id="10"/>
          </w:p>
        </w:tc>
      </w:tr>
      <w:tr w:rsidR="004805B4" w:rsidTr="00C975D5">
        <w:tc>
          <w:tcPr>
            <w:tcW w:w="9576" w:type="dxa"/>
          </w:tcPr>
          <w:p w:rsidR="004805B4" w:rsidRPr="001A35A7" w:rsidRDefault="004805B4" w:rsidP="004805B4">
            <w:pPr>
              <w:ind w:left="1440"/>
            </w:pPr>
            <w:r w:rsidRPr="002D79D5">
              <w:t xml:space="preserve">We will send a conference news article to IEEE IAS in the month of November so that </w:t>
            </w:r>
            <w:r w:rsidRPr="002D79D5">
              <w:lastRenderedPageBreak/>
              <w:t>they can publish it in the spring. This will help us promote the 2015 conference by reminding potential attendees of the location and the dates.</w:t>
            </w:r>
          </w:p>
        </w:tc>
      </w:tr>
      <w:tr w:rsidR="004805B4" w:rsidTr="00C975D5">
        <w:tc>
          <w:tcPr>
            <w:tcW w:w="9576" w:type="dxa"/>
          </w:tcPr>
          <w:p w:rsidR="004805B4" w:rsidRPr="001A35A7" w:rsidRDefault="004805B4" w:rsidP="005079A4">
            <w:pPr>
              <w:pStyle w:val="Heading2"/>
              <w:numPr>
                <w:ilvl w:val="1"/>
                <w:numId w:val="2"/>
              </w:numPr>
            </w:pPr>
            <w:bookmarkStart w:id="11" w:name="_Toc410980252"/>
            <w:r>
              <w:lastRenderedPageBreak/>
              <w:t>PPIC AWARDS NOMINATIONS – RORY JOHNSON</w:t>
            </w:r>
            <w:bookmarkEnd w:id="11"/>
          </w:p>
        </w:tc>
      </w:tr>
      <w:tr w:rsidR="004805B4" w:rsidTr="00C975D5">
        <w:tc>
          <w:tcPr>
            <w:tcW w:w="9576" w:type="dxa"/>
          </w:tcPr>
          <w:p w:rsidR="004805B4" w:rsidRPr="001A35A7" w:rsidRDefault="00585B4D" w:rsidP="004805B4">
            <w:pPr>
              <w:ind w:left="1440"/>
            </w:pPr>
            <w:r>
              <w:t xml:space="preserve">John Kay submitted this report for Rory Johnson.  </w:t>
            </w:r>
            <w:r w:rsidR="00424561">
              <w:t>Marcelo Valdes and Chuck Mozina have been nominated for Meritorious Service Awards</w:t>
            </w:r>
            <w:r>
              <w:t>.  We are looking for more nominations.  Contact John Kay or Rory Johnson for details.</w:t>
            </w:r>
          </w:p>
        </w:tc>
      </w:tr>
      <w:tr w:rsidR="00A142D6" w:rsidTr="00C975D5">
        <w:tc>
          <w:tcPr>
            <w:tcW w:w="9576" w:type="dxa"/>
          </w:tcPr>
          <w:p w:rsidR="00A142D6" w:rsidRPr="001A35A7" w:rsidRDefault="00A142D6" w:rsidP="005D0A11">
            <w:pPr>
              <w:pStyle w:val="Heading1"/>
              <w:numPr>
                <w:ilvl w:val="0"/>
                <w:numId w:val="2"/>
              </w:numPr>
            </w:pPr>
            <w:bookmarkStart w:id="12" w:name="_Toc410980253"/>
            <w:r>
              <w:t>LIAISON UPDATES</w:t>
            </w:r>
            <w:bookmarkEnd w:id="12"/>
          </w:p>
        </w:tc>
      </w:tr>
      <w:tr w:rsidR="00A142D6" w:rsidTr="00C975D5">
        <w:tc>
          <w:tcPr>
            <w:tcW w:w="9576" w:type="dxa"/>
          </w:tcPr>
          <w:p w:rsidR="00A142D6" w:rsidRPr="001A35A7" w:rsidRDefault="00A142D6" w:rsidP="005079A4">
            <w:pPr>
              <w:pStyle w:val="Heading2"/>
              <w:numPr>
                <w:ilvl w:val="1"/>
                <w:numId w:val="2"/>
              </w:numPr>
            </w:pPr>
            <w:bookmarkStart w:id="13" w:name="_Toc410980254"/>
            <w:r>
              <w:t>IEEE – IAS – DAVE DUROCHER</w:t>
            </w:r>
            <w:bookmarkEnd w:id="13"/>
          </w:p>
        </w:tc>
      </w:tr>
      <w:tr w:rsidR="00A142D6" w:rsidTr="00C975D5">
        <w:tc>
          <w:tcPr>
            <w:tcW w:w="9576" w:type="dxa"/>
          </w:tcPr>
          <w:p w:rsidR="00585B4D" w:rsidRPr="00A675E7" w:rsidRDefault="006C1B36" w:rsidP="003244B1">
            <w:pPr>
              <w:ind w:left="1440"/>
              <w:rPr>
                <w:b/>
              </w:rPr>
            </w:pPr>
            <w:r>
              <w:t xml:space="preserve">The following PPIC members will serve in the following IEEE-IAS roles: </w:t>
            </w:r>
            <w:r w:rsidR="00585B4D" w:rsidRPr="003244B1">
              <w:t>Blake Lloyd – President</w:t>
            </w:r>
            <w:r>
              <w:t xml:space="preserve"> (2013-2014)</w:t>
            </w:r>
            <w:r w:rsidR="00A675E7" w:rsidRPr="003244B1">
              <w:t>, D</w:t>
            </w:r>
            <w:r>
              <w:t xml:space="preserve">ave Durocher – President (2015-2016), John Kay – PID Chair (2015-2016) </w:t>
            </w:r>
            <w:r w:rsidR="00A675E7" w:rsidRPr="003244B1">
              <w:t>and John Malinowski – Member-at-large</w:t>
            </w:r>
            <w:r>
              <w:t xml:space="preserve"> (2014-2015)</w:t>
            </w:r>
            <w:r w:rsidR="00A675E7" w:rsidRPr="003244B1">
              <w:t>.</w:t>
            </w:r>
          </w:p>
        </w:tc>
      </w:tr>
      <w:tr w:rsidR="00A142D6" w:rsidTr="00C975D5">
        <w:tc>
          <w:tcPr>
            <w:tcW w:w="9576" w:type="dxa"/>
          </w:tcPr>
          <w:p w:rsidR="00A142D6" w:rsidRPr="001A35A7" w:rsidRDefault="00A142D6" w:rsidP="005079A4">
            <w:pPr>
              <w:pStyle w:val="Heading2"/>
              <w:numPr>
                <w:ilvl w:val="1"/>
                <w:numId w:val="2"/>
              </w:numPr>
            </w:pPr>
            <w:bookmarkStart w:id="14" w:name="_Toc410980255"/>
            <w:r>
              <w:t>TAPPI – BURT JUDSON</w:t>
            </w:r>
            <w:bookmarkEnd w:id="14"/>
          </w:p>
        </w:tc>
      </w:tr>
      <w:tr w:rsidR="00A142D6" w:rsidTr="00C975D5">
        <w:tc>
          <w:tcPr>
            <w:tcW w:w="9576" w:type="dxa"/>
          </w:tcPr>
          <w:p w:rsidR="00A142D6" w:rsidRPr="00A675E7" w:rsidRDefault="00BB3815" w:rsidP="003244B1">
            <w:pPr>
              <w:ind w:left="1440"/>
              <w:rPr>
                <w:b/>
              </w:rPr>
            </w:pPr>
            <w:r>
              <w:t>No report</w:t>
            </w:r>
          </w:p>
        </w:tc>
      </w:tr>
      <w:tr w:rsidR="00A142D6" w:rsidTr="00C975D5">
        <w:tc>
          <w:tcPr>
            <w:tcW w:w="9576" w:type="dxa"/>
          </w:tcPr>
          <w:p w:rsidR="00A142D6" w:rsidRPr="001A35A7" w:rsidRDefault="00A142D6" w:rsidP="005079A4">
            <w:pPr>
              <w:pStyle w:val="Heading2"/>
              <w:numPr>
                <w:ilvl w:val="1"/>
                <w:numId w:val="2"/>
              </w:numPr>
            </w:pPr>
            <w:bookmarkStart w:id="15" w:name="_Toc410980256"/>
            <w:r>
              <w:t>IEEE – STANDARDS PROJECTS COORDINATING – JOHN MALINOWSKI</w:t>
            </w:r>
            <w:bookmarkEnd w:id="15"/>
          </w:p>
        </w:tc>
      </w:tr>
      <w:tr w:rsidR="00A142D6" w:rsidTr="00C975D5">
        <w:tc>
          <w:tcPr>
            <w:tcW w:w="9576" w:type="dxa"/>
          </w:tcPr>
          <w:p w:rsidR="00A142D6" w:rsidRPr="00A675E7" w:rsidRDefault="00A675E7" w:rsidP="003244B1">
            <w:pPr>
              <w:ind w:left="1440"/>
              <w:rPr>
                <w:b/>
              </w:rPr>
            </w:pPr>
            <w:r w:rsidRPr="003244B1">
              <w:t>Standards are done at PCIC in San Francisco last month.  There will be new IEEE 841.  Mark Zawadzki attended the PCIC.  IEEE 1566 is ready to be published.  Wants comments.</w:t>
            </w:r>
          </w:p>
        </w:tc>
      </w:tr>
      <w:tr w:rsidR="00A142D6" w:rsidTr="00C975D5">
        <w:tc>
          <w:tcPr>
            <w:tcW w:w="9576" w:type="dxa"/>
          </w:tcPr>
          <w:p w:rsidR="00A142D6" w:rsidRPr="001A35A7" w:rsidRDefault="00A142D6" w:rsidP="005079A4">
            <w:pPr>
              <w:pStyle w:val="Heading2"/>
              <w:numPr>
                <w:ilvl w:val="1"/>
                <w:numId w:val="2"/>
              </w:numPr>
            </w:pPr>
            <w:bookmarkStart w:id="16" w:name="_Toc410980257"/>
            <w:r>
              <w:t>ELECTRICAL SAFETY WORKSHOP – LARRY THOMAS</w:t>
            </w:r>
            <w:bookmarkEnd w:id="16"/>
          </w:p>
        </w:tc>
      </w:tr>
      <w:tr w:rsidR="00A142D6" w:rsidTr="00C975D5">
        <w:tc>
          <w:tcPr>
            <w:tcW w:w="9576" w:type="dxa"/>
          </w:tcPr>
          <w:p w:rsidR="00A142D6" w:rsidRPr="00A675E7" w:rsidRDefault="00A675E7" w:rsidP="003244B1">
            <w:pPr>
              <w:ind w:left="1440"/>
            </w:pPr>
            <w:r w:rsidRPr="003244B1">
              <w:t>No change.  Conference will be held in Louisville, KY on June 27-30, 2015.</w:t>
            </w:r>
          </w:p>
        </w:tc>
      </w:tr>
      <w:tr w:rsidR="00A142D6" w:rsidTr="00C975D5">
        <w:tc>
          <w:tcPr>
            <w:tcW w:w="9576" w:type="dxa"/>
          </w:tcPr>
          <w:p w:rsidR="00A142D6" w:rsidRPr="001A35A7" w:rsidRDefault="00A142D6" w:rsidP="005D0A11">
            <w:pPr>
              <w:pStyle w:val="Heading1"/>
              <w:numPr>
                <w:ilvl w:val="0"/>
                <w:numId w:val="2"/>
              </w:numPr>
            </w:pPr>
            <w:bookmarkStart w:id="17" w:name="_Toc410980258"/>
            <w:r>
              <w:t>OPERATING SUBCOMMITTEE REPORTS</w:t>
            </w:r>
            <w:bookmarkEnd w:id="17"/>
          </w:p>
        </w:tc>
      </w:tr>
      <w:tr w:rsidR="0070742B" w:rsidTr="00C975D5">
        <w:tc>
          <w:tcPr>
            <w:tcW w:w="9576" w:type="dxa"/>
          </w:tcPr>
          <w:p w:rsidR="0070742B" w:rsidRPr="001A35A7" w:rsidRDefault="0070742B" w:rsidP="005079A4">
            <w:pPr>
              <w:pStyle w:val="Heading2"/>
              <w:numPr>
                <w:ilvl w:val="1"/>
                <w:numId w:val="2"/>
              </w:numPr>
            </w:pPr>
            <w:bookmarkStart w:id="18" w:name="_Toc410980259"/>
            <w:r>
              <w:t>PCEMC – FELIX NEPVEUX</w:t>
            </w:r>
            <w:bookmarkEnd w:id="18"/>
          </w:p>
        </w:tc>
      </w:tr>
      <w:tr w:rsidR="0070742B" w:rsidTr="00C975D5">
        <w:tc>
          <w:tcPr>
            <w:tcW w:w="9576" w:type="dxa"/>
          </w:tcPr>
          <w:p w:rsidR="002D493F" w:rsidRPr="003244B1" w:rsidRDefault="003244B1" w:rsidP="003244B1">
            <w:pPr>
              <w:spacing w:after="0"/>
              <w:ind w:left="1440"/>
            </w:pPr>
            <w:r w:rsidRPr="003244B1">
              <w:t xml:space="preserve"> </w:t>
            </w:r>
            <w:r w:rsidR="00A675E7" w:rsidRPr="003244B1">
              <w:t xml:space="preserve">“A” Papers </w:t>
            </w:r>
            <w:r w:rsidR="002D493F" w:rsidRPr="003244B1">
              <w:t xml:space="preserve"> - 3 </w:t>
            </w:r>
          </w:p>
          <w:p w:rsidR="00A675E7" w:rsidRPr="003244B1" w:rsidRDefault="002D493F" w:rsidP="003244B1">
            <w:pPr>
              <w:spacing w:after="0"/>
              <w:ind w:left="1440"/>
            </w:pPr>
            <w:r w:rsidRPr="003244B1">
              <w:t>“B” Papers – 2</w:t>
            </w:r>
          </w:p>
          <w:p w:rsidR="002D493F" w:rsidRPr="003244B1" w:rsidRDefault="002D493F" w:rsidP="003244B1">
            <w:pPr>
              <w:spacing w:after="0"/>
              <w:ind w:left="1440"/>
            </w:pPr>
            <w:r w:rsidRPr="003244B1">
              <w:t xml:space="preserve">“C” Papers  - 0 </w:t>
            </w:r>
          </w:p>
          <w:p w:rsidR="002D493F" w:rsidRPr="003244B1" w:rsidRDefault="002D493F" w:rsidP="003244B1">
            <w:pPr>
              <w:spacing w:after="0"/>
              <w:ind w:left="1440"/>
            </w:pPr>
            <w:r w:rsidRPr="003244B1">
              <w:t>“D” Papers – 0</w:t>
            </w:r>
          </w:p>
          <w:p w:rsidR="002D493F" w:rsidRPr="003244B1" w:rsidRDefault="002D493F" w:rsidP="003244B1">
            <w:pPr>
              <w:spacing w:after="0"/>
              <w:ind w:left="1440"/>
            </w:pPr>
            <w:r w:rsidRPr="003244B1">
              <w:t xml:space="preserve">“E” Papers  - 0 </w:t>
            </w:r>
          </w:p>
          <w:p w:rsidR="00C84BD1" w:rsidRPr="003244B1" w:rsidRDefault="00C84BD1" w:rsidP="003244B1">
            <w:pPr>
              <w:spacing w:after="0"/>
              <w:ind w:left="1440"/>
            </w:pPr>
            <w:r w:rsidRPr="003244B1">
              <w:t xml:space="preserve">Panels – 0 </w:t>
            </w:r>
          </w:p>
          <w:p w:rsidR="00A675E7" w:rsidRPr="00A675E7" w:rsidRDefault="002D493F" w:rsidP="003244B1">
            <w:pPr>
              <w:spacing w:after="0"/>
              <w:ind w:left="1440"/>
            </w:pPr>
            <w:r w:rsidRPr="003244B1">
              <w:t>Tutorials – 0</w:t>
            </w:r>
          </w:p>
        </w:tc>
      </w:tr>
      <w:tr w:rsidR="0070742B" w:rsidTr="00C975D5">
        <w:tc>
          <w:tcPr>
            <w:tcW w:w="9576" w:type="dxa"/>
          </w:tcPr>
          <w:p w:rsidR="0070742B" w:rsidRPr="001A35A7" w:rsidRDefault="0070742B" w:rsidP="005079A4">
            <w:pPr>
              <w:pStyle w:val="Heading2"/>
              <w:numPr>
                <w:ilvl w:val="1"/>
                <w:numId w:val="2"/>
              </w:numPr>
            </w:pPr>
            <w:bookmarkStart w:id="19" w:name="_Toc410980260"/>
            <w:r>
              <w:t>DCS – DON GREY</w:t>
            </w:r>
            <w:bookmarkEnd w:id="19"/>
          </w:p>
        </w:tc>
      </w:tr>
      <w:tr w:rsidR="0070742B" w:rsidTr="00C975D5">
        <w:tc>
          <w:tcPr>
            <w:tcW w:w="9576" w:type="dxa"/>
          </w:tcPr>
          <w:p w:rsidR="002D493F" w:rsidRPr="003244B1" w:rsidRDefault="003244B1" w:rsidP="003244B1">
            <w:pPr>
              <w:spacing w:after="0"/>
              <w:ind w:left="1440"/>
            </w:pPr>
            <w:r w:rsidRPr="003244B1">
              <w:t xml:space="preserve"> </w:t>
            </w:r>
            <w:r w:rsidR="002D493F" w:rsidRPr="003244B1">
              <w:t xml:space="preserve">“A” Papers  - 2 </w:t>
            </w:r>
          </w:p>
          <w:p w:rsidR="002D493F" w:rsidRPr="003244B1" w:rsidRDefault="002D493F" w:rsidP="003244B1">
            <w:pPr>
              <w:spacing w:after="0"/>
              <w:ind w:left="1440"/>
            </w:pPr>
            <w:r w:rsidRPr="003244B1">
              <w:t>“B” Papers – 7</w:t>
            </w:r>
          </w:p>
          <w:p w:rsidR="002D493F" w:rsidRPr="003244B1" w:rsidRDefault="002D493F" w:rsidP="003244B1">
            <w:pPr>
              <w:spacing w:after="0"/>
              <w:ind w:left="1440"/>
            </w:pPr>
            <w:r w:rsidRPr="003244B1">
              <w:t>“C” Papers  - 5</w:t>
            </w:r>
          </w:p>
          <w:p w:rsidR="002D493F" w:rsidRPr="003244B1" w:rsidRDefault="002D493F" w:rsidP="003244B1">
            <w:pPr>
              <w:spacing w:after="0"/>
              <w:ind w:left="1440"/>
            </w:pPr>
            <w:r w:rsidRPr="003244B1">
              <w:t xml:space="preserve">“D” Papers – 0  </w:t>
            </w:r>
          </w:p>
          <w:p w:rsidR="002D493F" w:rsidRPr="003244B1" w:rsidRDefault="002D493F" w:rsidP="003244B1">
            <w:pPr>
              <w:spacing w:after="0"/>
              <w:ind w:left="1440"/>
            </w:pPr>
            <w:r w:rsidRPr="003244B1">
              <w:t>“E” Papers – 1</w:t>
            </w:r>
          </w:p>
          <w:p w:rsidR="00C84BD1" w:rsidRPr="003244B1" w:rsidRDefault="00C84BD1" w:rsidP="003244B1">
            <w:pPr>
              <w:spacing w:after="0"/>
              <w:ind w:left="1440"/>
            </w:pPr>
            <w:r w:rsidRPr="003244B1">
              <w:t xml:space="preserve">Panels – 0 </w:t>
            </w:r>
          </w:p>
          <w:p w:rsidR="0070742B" w:rsidRPr="001A35A7" w:rsidRDefault="002D493F" w:rsidP="003244B1">
            <w:pPr>
              <w:spacing w:after="0"/>
              <w:ind w:left="1440"/>
            </w:pPr>
            <w:r w:rsidRPr="003244B1">
              <w:t>Tutorials – 0</w:t>
            </w:r>
            <w:r>
              <w:rPr>
                <w:b/>
              </w:rPr>
              <w:t xml:space="preserve">  </w:t>
            </w:r>
          </w:p>
        </w:tc>
      </w:tr>
      <w:tr w:rsidR="0070742B" w:rsidTr="00C975D5">
        <w:tc>
          <w:tcPr>
            <w:tcW w:w="9576" w:type="dxa"/>
          </w:tcPr>
          <w:p w:rsidR="0070742B" w:rsidRPr="001A35A7" w:rsidRDefault="0070742B" w:rsidP="005079A4">
            <w:pPr>
              <w:pStyle w:val="Heading2"/>
              <w:numPr>
                <w:ilvl w:val="1"/>
                <w:numId w:val="2"/>
              </w:numPr>
            </w:pPr>
            <w:bookmarkStart w:id="20" w:name="_Toc410980261"/>
            <w:r>
              <w:t>PDS – TODD LEGETTE</w:t>
            </w:r>
            <w:bookmarkEnd w:id="20"/>
          </w:p>
        </w:tc>
      </w:tr>
      <w:tr w:rsidR="0070742B" w:rsidTr="00C975D5">
        <w:tc>
          <w:tcPr>
            <w:tcW w:w="9576" w:type="dxa"/>
          </w:tcPr>
          <w:p w:rsidR="002D493F" w:rsidRPr="003244B1" w:rsidRDefault="003244B1" w:rsidP="003244B1">
            <w:pPr>
              <w:spacing w:after="0"/>
              <w:ind w:left="1440"/>
            </w:pPr>
            <w:r w:rsidRPr="003244B1">
              <w:t xml:space="preserve"> </w:t>
            </w:r>
            <w:r w:rsidR="002D493F" w:rsidRPr="003244B1">
              <w:t xml:space="preserve">“A” Papers  - 3 </w:t>
            </w:r>
          </w:p>
          <w:p w:rsidR="002D493F" w:rsidRPr="003244B1" w:rsidRDefault="002D493F" w:rsidP="003244B1">
            <w:pPr>
              <w:spacing w:after="0"/>
              <w:ind w:left="1440"/>
            </w:pPr>
            <w:r w:rsidRPr="003244B1">
              <w:lastRenderedPageBreak/>
              <w:t>“B” Papers – 1</w:t>
            </w:r>
          </w:p>
          <w:p w:rsidR="002D493F" w:rsidRPr="003244B1" w:rsidRDefault="002D493F" w:rsidP="003244B1">
            <w:pPr>
              <w:spacing w:after="0"/>
              <w:ind w:left="1440"/>
            </w:pPr>
            <w:r w:rsidRPr="003244B1">
              <w:t>“C” Papers  - 2</w:t>
            </w:r>
          </w:p>
          <w:p w:rsidR="002D493F" w:rsidRPr="003244B1" w:rsidRDefault="002D493F" w:rsidP="003244B1">
            <w:pPr>
              <w:spacing w:after="0"/>
              <w:ind w:left="1440"/>
            </w:pPr>
            <w:r w:rsidRPr="003244B1">
              <w:t xml:space="preserve">“D” Papers – 0  </w:t>
            </w:r>
          </w:p>
          <w:p w:rsidR="002D493F" w:rsidRPr="003244B1" w:rsidRDefault="002D493F" w:rsidP="003244B1">
            <w:pPr>
              <w:spacing w:after="0"/>
              <w:ind w:left="1440"/>
            </w:pPr>
            <w:r w:rsidRPr="003244B1">
              <w:t>“E” Papers – 0</w:t>
            </w:r>
          </w:p>
          <w:p w:rsidR="00C84BD1" w:rsidRPr="003244B1" w:rsidRDefault="00C84BD1" w:rsidP="003244B1">
            <w:pPr>
              <w:spacing w:after="0"/>
              <w:ind w:left="1440"/>
            </w:pPr>
            <w:r w:rsidRPr="003244B1">
              <w:t xml:space="preserve">Panels – 0 </w:t>
            </w:r>
          </w:p>
          <w:p w:rsidR="0070742B" w:rsidRPr="003244B1" w:rsidRDefault="002D493F" w:rsidP="003244B1">
            <w:pPr>
              <w:spacing w:after="0"/>
              <w:ind w:left="1440"/>
            </w:pPr>
            <w:r w:rsidRPr="003244B1">
              <w:t xml:space="preserve">Tutorials – 2  </w:t>
            </w:r>
          </w:p>
        </w:tc>
      </w:tr>
      <w:tr w:rsidR="0070742B" w:rsidTr="00C975D5">
        <w:tc>
          <w:tcPr>
            <w:tcW w:w="9576" w:type="dxa"/>
          </w:tcPr>
          <w:p w:rsidR="0070742B" w:rsidRPr="001A35A7" w:rsidRDefault="0070742B" w:rsidP="005079A4">
            <w:pPr>
              <w:pStyle w:val="Heading2"/>
              <w:numPr>
                <w:ilvl w:val="1"/>
                <w:numId w:val="2"/>
              </w:numPr>
            </w:pPr>
            <w:bookmarkStart w:id="21" w:name="_Toc410980262"/>
            <w:r>
              <w:lastRenderedPageBreak/>
              <w:t>TSSC - DENNIS NEITZEL</w:t>
            </w:r>
            <w:bookmarkEnd w:id="21"/>
            <w:r>
              <w:t xml:space="preserve"> </w:t>
            </w:r>
          </w:p>
        </w:tc>
      </w:tr>
      <w:tr w:rsidR="0070742B" w:rsidTr="00C975D5">
        <w:tc>
          <w:tcPr>
            <w:tcW w:w="9576" w:type="dxa"/>
          </w:tcPr>
          <w:p w:rsidR="002D493F" w:rsidRPr="003244B1" w:rsidRDefault="003244B1" w:rsidP="003244B1">
            <w:pPr>
              <w:spacing w:after="0"/>
              <w:ind w:left="1440"/>
            </w:pPr>
            <w:r w:rsidRPr="003244B1">
              <w:t xml:space="preserve"> </w:t>
            </w:r>
            <w:r w:rsidR="002D493F" w:rsidRPr="003244B1">
              <w:t xml:space="preserve">“A” Papers  - 0 </w:t>
            </w:r>
          </w:p>
          <w:p w:rsidR="002D493F" w:rsidRPr="003244B1" w:rsidRDefault="002D493F" w:rsidP="003244B1">
            <w:pPr>
              <w:spacing w:after="0"/>
              <w:ind w:left="1440"/>
            </w:pPr>
            <w:r w:rsidRPr="003244B1">
              <w:t>“B” Papers – 3</w:t>
            </w:r>
          </w:p>
          <w:p w:rsidR="002D493F" w:rsidRPr="003244B1" w:rsidRDefault="002D493F" w:rsidP="003244B1">
            <w:pPr>
              <w:spacing w:after="0"/>
              <w:ind w:left="1440"/>
            </w:pPr>
            <w:r w:rsidRPr="003244B1">
              <w:t>“C” Papers  - 0</w:t>
            </w:r>
          </w:p>
          <w:p w:rsidR="002D493F" w:rsidRPr="003244B1" w:rsidRDefault="002D493F" w:rsidP="003244B1">
            <w:pPr>
              <w:spacing w:after="0"/>
              <w:ind w:left="1440"/>
            </w:pPr>
            <w:r w:rsidRPr="003244B1">
              <w:t xml:space="preserve">“D” Papers – 0  </w:t>
            </w:r>
          </w:p>
          <w:p w:rsidR="002D493F" w:rsidRPr="003244B1" w:rsidRDefault="002D493F" w:rsidP="003244B1">
            <w:pPr>
              <w:spacing w:after="0"/>
              <w:ind w:left="1440"/>
            </w:pPr>
            <w:r w:rsidRPr="003244B1">
              <w:t>“E” Papers – 0</w:t>
            </w:r>
          </w:p>
          <w:p w:rsidR="00C84BD1" w:rsidRPr="003244B1" w:rsidRDefault="00C84BD1" w:rsidP="003244B1">
            <w:pPr>
              <w:spacing w:after="0"/>
              <w:ind w:left="1440"/>
            </w:pPr>
            <w:r w:rsidRPr="003244B1">
              <w:t>Panels – 0</w:t>
            </w:r>
          </w:p>
          <w:p w:rsidR="0070742B" w:rsidRPr="001A35A7" w:rsidRDefault="002D493F" w:rsidP="003244B1">
            <w:pPr>
              <w:spacing w:after="0"/>
              <w:ind w:left="1440"/>
            </w:pPr>
            <w:r w:rsidRPr="003244B1">
              <w:t xml:space="preserve">Tutorials – 2  </w:t>
            </w:r>
          </w:p>
        </w:tc>
      </w:tr>
      <w:tr w:rsidR="0070742B" w:rsidTr="00C975D5">
        <w:tc>
          <w:tcPr>
            <w:tcW w:w="9576" w:type="dxa"/>
          </w:tcPr>
          <w:p w:rsidR="0070742B" w:rsidRPr="001A35A7" w:rsidRDefault="0070742B" w:rsidP="005079A4">
            <w:pPr>
              <w:pStyle w:val="Heading2"/>
              <w:numPr>
                <w:ilvl w:val="1"/>
                <w:numId w:val="2"/>
              </w:numPr>
            </w:pPr>
            <w:bookmarkStart w:id="22" w:name="_Toc410980263"/>
            <w:r>
              <w:t>FPC (AD HOC)</w:t>
            </w:r>
            <w:r w:rsidR="002D493F">
              <w:t xml:space="preserve"> – JOHN MALINOWSKI</w:t>
            </w:r>
            <w:bookmarkEnd w:id="22"/>
          </w:p>
        </w:tc>
      </w:tr>
      <w:tr w:rsidR="0070742B" w:rsidTr="00C975D5">
        <w:tc>
          <w:tcPr>
            <w:tcW w:w="9576" w:type="dxa"/>
          </w:tcPr>
          <w:p w:rsidR="002D493F" w:rsidRPr="003244B1" w:rsidRDefault="003244B1" w:rsidP="003244B1">
            <w:pPr>
              <w:spacing w:after="0"/>
              <w:ind w:left="1440"/>
            </w:pPr>
            <w:r w:rsidRPr="003244B1">
              <w:t xml:space="preserve"> </w:t>
            </w:r>
            <w:r w:rsidR="002D493F" w:rsidRPr="003244B1">
              <w:t xml:space="preserve">“A” Papers  - 1 </w:t>
            </w:r>
          </w:p>
          <w:p w:rsidR="002D493F" w:rsidRPr="003244B1" w:rsidRDefault="002D493F" w:rsidP="003244B1">
            <w:pPr>
              <w:spacing w:after="0"/>
              <w:ind w:left="1440"/>
            </w:pPr>
            <w:r w:rsidRPr="003244B1">
              <w:t>“B” Papers – 2</w:t>
            </w:r>
          </w:p>
          <w:p w:rsidR="002D493F" w:rsidRPr="003244B1" w:rsidRDefault="002D493F" w:rsidP="003244B1">
            <w:pPr>
              <w:spacing w:after="0"/>
              <w:ind w:left="1440"/>
            </w:pPr>
            <w:r w:rsidRPr="003244B1">
              <w:t>“C” Papers  - 5</w:t>
            </w:r>
          </w:p>
          <w:p w:rsidR="002D493F" w:rsidRPr="003244B1" w:rsidRDefault="002D493F" w:rsidP="003244B1">
            <w:pPr>
              <w:spacing w:after="0"/>
              <w:ind w:left="1440"/>
            </w:pPr>
            <w:r w:rsidRPr="003244B1">
              <w:t xml:space="preserve">“D” Papers – 1  </w:t>
            </w:r>
          </w:p>
          <w:p w:rsidR="002D493F" w:rsidRPr="003244B1" w:rsidRDefault="002D493F" w:rsidP="003244B1">
            <w:pPr>
              <w:spacing w:after="0"/>
              <w:ind w:left="1440"/>
            </w:pPr>
            <w:r w:rsidRPr="003244B1">
              <w:t>“E” Papers – 0</w:t>
            </w:r>
          </w:p>
          <w:p w:rsidR="00C84BD1" w:rsidRPr="003244B1" w:rsidRDefault="00C84BD1" w:rsidP="003244B1">
            <w:pPr>
              <w:spacing w:after="0"/>
              <w:ind w:left="1440"/>
            </w:pPr>
            <w:r w:rsidRPr="003244B1">
              <w:t>Panels – 1</w:t>
            </w:r>
          </w:p>
          <w:p w:rsidR="0070742B" w:rsidRPr="001A35A7" w:rsidRDefault="00C84BD1" w:rsidP="003244B1">
            <w:pPr>
              <w:spacing w:after="0"/>
              <w:ind w:left="1440"/>
            </w:pPr>
            <w:r w:rsidRPr="003244B1">
              <w:t>Tutorials - 0</w:t>
            </w:r>
            <w:r w:rsidR="002D493F">
              <w:rPr>
                <w:b/>
              </w:rPr>
              <w:t xml:space="preserve">  </w:t>
            </w:r>
          </w:p>
        </w:tc>
      </w:tr>
      <w:tr w:rsidR="00C06087" w:rsidTr="00C975D5">
        <w:tc>
          <w:tcPr>
            <w:tcW w:w="9576" w:type="dxa"/>
          </w:tcPr>
          <w:p w:rsidR="00C06087" w:rsidRPr="001A35A7" w:rsidRDefault="00C06087" w:rsidP="005D0A11">
            <w:pPr>
              <w:pStyle w:val="Heading1"/>
              <w:numPr>
                <w:ilvl w:val="0"/>
                <w:numId w:val="2"/>
              </w:numPr>
            </w:pPr>
            <w:bookmarkStart w:id="23" w:name="_Toc410980264"/>
            <w:r>
              <w:t>ATLANTA CONFERENCE REPORT – DAVID GRUCZA / DUNCAN RHODES</w:t>
            </w:r>
            <w:bookmarkEnd w:id="23"/>
          </w:p>
        </w:tc>
      </w:tr>
      <w:tr w:rsidR="00C06087" w:rsidTr="00C975D5">
        <w:tc>
          <w:tcPr>
            <w:tcW w:w="9576" w:type="dxa"/>
          </w:tcPr>
          <w:p w:rsidR="00C06087" w:rsidRPr="00424561" w:rsidRDefault="00424561" w:rsidP="003244B1">
            <w:pPr>
              <w:spacing w:after="0"/>
              <w:ind w:left="1440"/>
              <w:rPr>
                <w:b/>
                <w:szCs w:val="20"/>
              </w:rPr>
            </w:pPr>
            <w:r w:rsidRPr="003244B1">
              <w:t>The Atlanta Conference has 4 outstanding items to handle before closing.  The conference made $81,000 which does not include repayment of $15,000 advance we received.  There were 190 people registered at the Atlanta Conference</w:t>
            </w:r>
          </w:p>
        </w:tc>
      </w:tr>
      <w:tr w:rsidR="00C06087" w:rsidTr="00C975D5">
        <w:tc>
          <w:tcPr>
            <w:tcW w:w="9576" w:type="dxa"/>
          </w:tcPr>
          <w:p w:rsidR="00C06087" w:rsidRPr="001A35A7" w:rsidRDefault="00C06087" w:rsidP="005D0A11">
            <w:pPr>
              <w:pStyle w:val="Heading1"/>
              <w:numPr>
                <w:ilvl w:val="0"/>
                <w:numId w:val="2"/>
              </w:numPr>
            </w:pPr>
            <w:bookmarkStart w:id="24" w:name="_Toc410980265"/>
            <w:r>
              <w:t>FUTURE CONFERENCE</w:t>
            </w:r>
            <w:r w:rsidR="00DE5A11">
              <w:t>S – JOHN MALINOWSKI</w:t>
            </w:r>
            <w:bookmarkEnd w:id="24"/>
          </w:p>
        </w:tc>
      </w:tr>
      <w:tr w:rsidR="00C06087" w:rsidTr="00C975D5">
        <w:tc>
          <w:tcPr>
            <w:tcW w:w="9576" w:type="dxa"/>
          </w:tcPr>
          <w:p w:rsidR="002D47AE" w:rsidRDefault="002D47AE" w:rsidP="002D47AE">
            <w:pPr>
              <w:pStyle w:val="ListParagraph"/>
              <w:numPr>
                <w:ilvl w:val="1"/>
                <w:numId w:val="2"/>
              </w:numPr>
              <w:spacing w:before="120"/>
              <w:rPr>
                <w:b/>
              </w:rPr>
            </w:pPr>
            <w:r>
              <w:rPr>
                <w:b/>
              </w:rPr>
              <w:t>2015 Milwaukee, WI – John Malinowski</w:t>
            </w:r>
          </w:p>
          <w:p w:rsidR="002D47AE" w:rsidRPr="00DB1CF4" w:rsidRDefault="002D47AE" w:rsidP="002D47AE">
            <w:pPr>
              <w:ind w:left="1440"/>
            </w:pPr>
            <w:r>
              <w:t>The conference will begin on Monday, June 15, 2015 and will be held at the Sheraton Milwaukee Brookfield hotel.  The room rate will be $119.00</w:t>
            </w:r>
            <w:r w:rsidR="00C84BD1">
              <w:t xml:space="preserve"> with free shuttle service to the airport and free internet</w:t>
            </w:r>
            <w:r w:rsidR="00470C2D">
              <w:t>.  We are looking for sponsors for the Sunday reception.  The Wednesday Night Social will be held at Mader’s (a German restaurant).</w:t>
            </w:r>
          </w:p>
          <w:p w:rsidR="002D47AE" w:rsidRDefault="002D47AE" w:rsidP="002D47AE">
            <w:pPr>
              <w:pStyle w:val="ListParagraph"/>
              <w:numPr>
                <w:ilvl w:val="1"/>
                <w:numId w:val="2"/>
              </w:numPr>
              <w:spacing w:before="120"/>
              <w:rPr>
                <w:b/>
              </w:rPr>
            </w:pPr>
            <w:r>
              <w:rPr>
                <w:b/>
              </w:rPr>
              <w:t>2016 Austin, TX – Lana DeLeon</w:t>
            </w:r>
          </w:p>
          <w:p w:rsidR="002D47AE" w:rsidRDefault="002D47AE" w:rsidP="002D47AE">
            <w:pPr>
              <w:pStyle w:val="ListParagraph"/>
              <w:numPr>
                <w:ilvl w:val="1"/>
                <w:numId w:val="2"/>
              </w:numPr>
              <w:rPr>
                <w:b/>
              </w:rPr>
            </w:pPr>
            <w:r>
              <w:rPr>
                <w:b/>
              </w:rPr>
              <w:t>2017 Seattle / Portland</w:t>
            </w:r>
          </w:p>
          <w:p w:rsidR="00C06087" w:rsidRPr="002D47AE" w:rsidRDefault="002D47AE" w:rsidP="002D47AE">
            <w:pPr>
              <w:pStyle w:val="ListParagraph"/>
              <w:numPr>
                <w:ilvl w:val="1"/>
                <w:numId w:val="2"/>
              </w:numPr>
              <w:spacing w:before="120"/>
              <w:rPr>
                <w:b/>
              </w:rPr>
            </w:pPr>
            <w:r w:rsidRPr="002D47AE">
              <w:rPr>
                <w:b/>
              </w:rPr>
              <w:t>2018 Williamsburg, VA</w:t>
            </w:r>
          </w:p>
        </w:tc>
      </w:tr>
      <w:tr w:rsidR="000C7097" w:rsidTr="00C975D5">
        <w:tc>
          <w:tcPr>
            <w:tcW w:w="9576" w:type="dxa"/>
          </w:tcPr>
          <w:p w:rsidR="000C7097" w:rsidRPr="001A35A7" w:rsidRDefault="000C7097" w:rsidP="000C7097">
            <w:pPr>
              <w:pStyle w:val="Heading1"/>
              <w:numPr>
                <w:ilvl w:val="0"/>
                <w:numId w:val="2"/>
              </w:numPr>
            </w:pPr>
            <w:bookmarkStart w:id="25" w:name="_Toc410980266"/>
            <w:r>
              <w:t>MILWAUKEE CONFERENCE TECHNICAL PAPERS – GREG DREWISKE</w:t>
            </w:r>
            <w:bookmarkEnd w:id="25"/>
          </w:p>
        </w:tc>
      </w:tr>
      <w:tr w:rsidR="000C7097" w:rsidTr="00C975D5">
        <w:tc>
          <w:tcPr>
            <w:tcW w:w="9576" w:type="dxa"/>
          </w:tcPr>
          <w:p w:rsidR="00470C2D" w:rsidRPr="003244B1" w:rsidRDefault="00470C2D" w:rsidP="003244B1">
            <w:pPr>
              <w:spacing w:after="0"/>
              <w:ind w:left="1440"/>
            </w:pPr>
            <w:r w:rsidRPr="003244B1">
              <w:t xml:space="preserve">“A” Papers – 12 </w:t>
            </w:r>
          </w:p>
          <w:p w:rsidR="00470C2D" w:rsidRPr="003244B1" w:rsidRDefault="00470C2D" w:rsidP="003244B1">
            <w:pPr>
              <w:spacing w:after="0"/>
              <w:ind w:left="1440"/>
            </w:pPr>
            <w:r w:rsidRPr="003244B1">
              <w:t>“B” Papers – 20</w:t>
            </w:r>
          </w:p>
          <w:p w:rsidR="00470C2D" w:rsidRPr="003244B1" w:rsidRDefault="00470C2D" w:rsidP="003244B1">
            <w:pPr>
              <w:spacing w:after="0"/>
              <w:ind w:left="1440"/>
            </w:pPr>
            <w:r w:rsidRPr="003244B1">
              <w:t xml:space="preserve">“C” Papers – 14 </w:t>
            </w:r>
          </w:p>
          <w:p w:rsidR="00470C2D" w:rsidRPr="003244B1" w:rsidRDefault="00470C2D" w:rsidP="003244B1">
            <w:pPr>
              <w:spacing w:after="0"/>
              <w:ind w:left="1440"/>
            </w:pPr>
            <w:r w:rsidRPr="003244B1">
              <w:t xml:space="preserve">“D” Papers – 0  </w:t>
            </w:r>
          </w:p>
          <w:p w:rsidR="00470C2D" w:rsidRPr="003244B1" w:rsidRDefault="00470C2D" w:rsidP="003244B1">
            <w:pPr>
              <w:spacing w:after="0"/>
              <w:ind w:left="1440"/>
            </w:pPr>
            <w:r w:rsidRPr="003244B1">
              <w:t>“E” Papers – 0</w:t>
            </w:r>
          </w:p>
          <w:p w:rsidR="00470C2D" w:rsidRPr="003244B1" w:rsidRDefault="00470C2D" w:rsidP="003244B1">
            <w:pPr>
              <w:spacing w:after="0"/>
              <w:ind w:left="1440"/>
            </w:pPr>
            <w:r w:rsidRPr="003244B1">
              <w:t>Panels – 1</w:t>
            </w:r>
          </w:p>
          <w:p w:rsidR="000C7097" w:rsidRPr="00C06087" w:rsidRDefault="00470C2D" w:rsidP="003244B1">
            <w:pPr>
              <w:spacing w:after="0"/>
              <w:ind w:left="1440"/>
              <w:rPr>
                <w:b/>
                <w:szCs w:val="20"/>
              </w:rPr>
            </w:pPr>
            <w:r w:rsidRPr="003244B1">
              <w:lastRenderedPageBreak/>
              <w:t>Tutorials – 4</w:t>
            </w:r>
            <w:r>
              <w:rPr>
                <w:b/>
              </w:rPr>
              <w:t xml:space="preserve">  </w:t>
            </w:r>
          </w:p>
        </w:tc>
      </w:tr>
      <w:tr w:rsidR="000C7097" w:rsidTr="00C975D5">
        <w:tc>
          <w:tcPr>
            <w:tcW w:w="9576" w:type="dxa"/>
          </w:tcPr>
          <w:p w:rsidR="000C7097" w:rsidRPr="001A35A7" w:rsidRDefault="000C7097" w:rsidP="005D0A11">
            <w:pPr>
              <w:pStyle w:val="Heading1"/>
              <w:numPr>
                <w:ilvl w:val="0"/>
                <w:numId w:val="2"/>
              </w:numPr>
            </w:pPr>
            <w:bookmarkStart w:id="26" w:name="_Toc410980267"/>
            <w:r>
              <w:lastRenderedPageBreak/>
              <w:t>OLD BUSINESS</w:t>
            </w:r>
            <w:bookmarkEnd w:id="26"/>
          </w:p>
        </w:tc>
      </w:tr>
      <w:tr w:rsidR="000C7097" w:rsidTr="00C975D5">
        <w:tc>
          <w:tcPr>
            <w:tcW w:w="9576" w:type="dxa"/>
          </w:tcPr>
          <w:p w:rsidR="000C7097" w:rsidRPr="001A35A7" w:rsidRDefault="009F008A" w:rsidP="009F008A">
            <w:pPr>
              <w:pStyle w:val="Heading2"/>
              <w:numPr>
                <w:ilvl w:val="1"/>
                <w:numId w:val="2"/>
              </w:numPr>
            </w:pPr>
            <w:bookmarkStart w:id="27" w:name="_Toc410980268"/>
            <w:r>
              <w:t>Ad Hoc Committee on Students / Interim Engineers</w:t>
            </w:r>
            <w:r w:rsidR="000C7097">
              <w:t xml:space="preserve"> –</w:t>
            </w:r>
            <w:r>
              <w:t xml:space="preserve"> Greg</w:t>
            </w:r>
            <w:r w:rsidR="000C7097">
              <w:t xml:space="preserve"> D</w:t>
            </w:r>
            <w:r>
              <w:t>rewiske</w:t>
            </w:r>
            <w:bookmarkEnd w:id="27"/>
          </w:p>
        </w:tc>
      </w:tr>
      <w:tr w:rsidR="000C7097" w:rsidTr="00C975D5">
        <w:tc>
          <w:tcPr>
            <w:tcW w:w="9576" w:type="dxa"/>
          </w:tcPr>
          <w:p w:rsidR="000C7097" w:rsidRDefault="000C7097" w:rsidP="007C6521">
            <w:pPr>
              <w:ind w:left="1440"/>
            </w:pPr>
            <w:r>
              <w:t>There are a total of 3 Rooks Interns at the conference this year: Brittany Franklin from Weyerhaeuser – New Bern, Jacob Kubisiak from NewPage – Wisconsin Rapids, and Rush LaMunion from KapStone – Charleston</w:t>
            </w:r>
          </w:p>
          <w:p w:rsidR="000C7097" w:rsidRDefault="000C7097" w:rsidP="00696702">
            <w:pPr>
              <w:ind w:left="1440"/>
            </w:pPr>
            <w:r>
              <w:t>Final cost for the 2014 program was approximately $4694. Overall, we stayed within the $2000/person provided.  Our long term average cost is approximately $1623 per person.</w:t>
            </w:r>
          </w:p>
          <w:p w:rsidR="0018595F" w:rsidRPr="00BE4BD9" w:rsidRDefault="00470C2D" w:rsidP="0018595F">
            <w:pPr>
              <w:ind w:left="1440"/>
              <w:rPr>
                <w:szCs w:val="20"/>
              </w:rPr>
            </w:pPr>
            <w:r>
              <w:t>This was new at the 2014 Conference</w:t>
            </w:r>
            <w:r w:rsidR="0018595F">
              <w:t>.</w:t>
            </w:r>
            <w:r>
              <w:t xml:space="preserve">  The qualifications for the Young Engineers program are under 30 years of age and less than 5 years in pulp and paper industry.  </w:t>
            </w:r>
            <w:r w:rsidR="0018595F">
              <w:t xml:space="preserve">Six Young Engineers were present for the 2014 Atlanta Conference: </w:t>
            </w:r>
            <w:r w:rsidR="0018595F" w:rsidRPr="00BE4BD9">
              <w:rPr>
                <w:rFonts w:cs="Arial"/>
                <w:bCs/>
                <w:szCs w:val="20"/>
              </w:rPr>
              <w:t>Cody Dixon - Rayonier Performance Fibers, Jesup, GA</w:t>
            </w:r>
            <w:r w:rsidR="0018595F">
              <w:rPr>
                <w:rFonts w:cs="Arial"/>
                <w:bCs/>
                <w:szCs w:val="20"/>
              </w:rPr>
              <w:t xml:space="preserve">, </w:t>
            </w:r>
            <w:r w:rsidR="0018595F" w:rsidRPr="00BE4BD9">
              <w:rPr>
                <w:rFonts w:cs="Arial"/>
                <w:bCs/>
                <w:szCs w:val="20"/>
              </w:rPr>
              <w:t>Kevin Frey - International Paper, Mansfield, LA</w:t>
            </w:r>
            <w:r w:rsidR="0018595F">
              <w:rPr>
                <w:rFonts w:cs="Arial"/>
                <w:bCs/>
                <w:szCs w:val="20"/>
              </w:rPr>
              <w:t xml:space="preserve">, </w:t>
            </w:r>
            <w:r w:rsidR="0018595F" w:rsidRPr="00BE4BD9">
              <w:rPr>
                <w:rFonts w:cs="Arial"/>
                <w:bCs/>
                <w:szCs w:val="20"/>
              </w:rPr>
              <w:t>Emily Held - Intern</w:t>
            </w:r>
            <w:r w:rsidR="0018595F">
              <w:rPr>
                <w:rFonts w:cs="Arial"/>
                <w:bCs/>
                <w:szCs w:val="20"/>
              </w:rPr>
              <w:t xml:space="preserve">ational Paper, Springfield, OR, </w:t>
            </w:r>
            <w:r w:rsidR="0018595F" w:rsidRPr="00BE4BD9">
              <w:rPr>
                <w:rFonts w:cs="Arial"/>
                <w:bCs/>
                <w:szCs w:val="20"/>
              </w:rPr>
              <w:t>Adam Kauppila – NewPage, Duluth, MN</w:t>
            </w:r>
            <w:r w:rsidR="0018595F">
              <w:rPr>
                <w:rFonts w:cs="Arial"/>
                <w:bCs/>
                <w:szCs w:val="20"/>
              </w:rPr>
              <w:t xml:space="preserve">, </w:t>
            </w:r>
            <w:r w:rsidR="0018595F" w:rsidRPr="00BE4BD9">
              <w:rPr>
                <w:rFonts w:cs="Arial"/>
                <w:bCs/>
                <w:szCs w:val="20"/>
              </w:rPr>
              <w:t>Joe Klimowicz –</w:t>
            </w:r>
            <w:r w:rsidR="0018595F">
              <w:rPr>
                <w:rFonts w:cs="Arial"/>
                <w:bCs/>
                <w:szCs w:val="20"/>
              </w:rPr>
              <w:t xml:space="preserve"> NewPage, Wisconsin Rapids, WI, and </w:t>
            </w:r>
            <w:r w:rsidR="0018595F" w:rsidRPr="00BE4BD9">
              <w:rPr>
                <w:rFonts w:cs="Arial"/>
                <w:bCs/>
                <w:szCs w:val="20"/>
              </w:rPr>
              <w:t>Michael Troy - International Paper, Vicksburg, MS</w:t>
            </w:r>
          </w:p>
          <w:p w:rsidR="0018595F" w:rsidRDefault="0018595F" w:rsidP="00470C2D">
            <w:pPr>
              <w:ind w:left="1440"/>
            </w:pPr>
            <w:r>
              <w:t>Final cost for the 2014 program was approximately $9794.  Overall, we stayed within the $2000/person provided, although we had one pers</w:t>
            </w:r>
            <w:r w:rsidR="00470C2D">
              <w:t>on for whom capped the expenses</w:t>
            </w:r>
            <w:r>
              <w:t>.</w:t>
            </w:r>
          </w:p>
          <w:p w:rsidR="00470C2D" w:rsidRDefault="00470C2D" w:rsidP="00470C2D">
            <w:pPr>
              <w:ind w:left="1440"/>
            </w:pPr>
            <w:r>
              <w:t>The sharing of hotel rooms did not go over well.</w:t>
            </w:r>
          </w:p>
        </w:tc>
      </w:tr>
      <w:tr w:rsidR="000C7097" w:rsidTr="00C975D5">
        <w:tc>
          <w:tcPr>
            <w:tcW w:w="9576" w:type="dxa"/>
          </w:tcPr>
          <w:p w:rsidR="000C7097" w:rsidRDefault="000C7097" w:rsidP="00202B3B">
            <w:pPr>
              <w:pStyle w:val="Heading2"/>
              <w:numPr>
                <w:ilvl w:val="1"/>
                <w:numId w:val="2"/>
              </w:numPr>
            </w:pPr>
            <w:bookmarkStart w:id="28" w:name="_Toc410980269"/>
            <w:r>
              <w:t xml:space="preserve">James </w:t>
            </w:r>
            <w:r w:rsidR="0018595F">
              <w:t>A. Rooks Memorial Contributions</w:t>
            </w:r>
            <w:r>
              <w:t xml:space="preserve"> – Dave Durocher</w:t>
            </w:r>
            <w:bookmarkEnd w:id="28"/>
          </w:p>
        </w:tc>
      </w:tr>
      <w:tr w:rsidR="000C7097" w:rsidTr="00C975D5">
        <w:tc>
          <w:tcPr>
            <w:tcW w:w="9576" w:type="dxa"/>
          </w:tcPr>
          <w:p w:rsidR="00424561" w:rsidRDefault="00BC136D" w:rsidP="00C94BF5">
            <w:pPr>
              <w:ind w:left="1440"/>
            </w:pPr>
            <w:r w:rsidRPr="008F3135">
              <w:t>The James A Rooks Fund held by the IEEE Foundation continues to outgrow expenses, reaching a balance of $176,583. The IEEE Foundation continues to encourage our committee to consider expanding the scope of the JA Rooks Memorial Fund so that more engineers will benefit. Dave Durocher is working on this proposed change including the possibility of including “young engineers” already in the industry in addition to student interns. Changing the scope will require approval by the Rooks family and also every recorded individual contributor. The PPIC Exec will discuss this during the upcoming June 2015 meeting.</w:t>
            </w:r>
            <w:r>
              <w:t xml:space="preserve">  </w:t>
            </w:r>
          </w:p>
        </w:tc>
      </w:tr>
      <w:tr w:rsidR="000C7097" w:rsidTr="00C975D5">
        <w:tc>
          <w:tcPr>
            <w:tcW w:w="9576" w:type="dxa"/>
          </w:tcPr>
          <w:p w:rsidR="000C7097" w:rsidRDefault="000C7097" w:rsidP="00202B3B">
            <w:pPr>
              <w:pStyle w:val="Heading2"/>
              <w:numPr>
                <w:ilvl w:val="1"/>
                <w:numId w:val="2"/>
              </w:numPr>
            </w:pPr>
            <w:bookmarkStart w:id="29" w:name="_Toc410980270"/>
            <w:r>
              <w:t>PPIC Sustainability Ad Hoc Committee – Dave Durocher</w:t>
            </w:r>
            <w:bookmarkEnd w:id="29"/>
          </w:p>
        </w:tc>
      </w:tr>
      <w:tr w:rsidR="000C7097" w:rsidTr="00C975D5">
        <w:tc>
          <w:tcPr>
            <w:tcW w:w="9576" w:type="dxa"/>
          </w:tcPr>
          <w:p w:rsidR="00424561" w:rsidRDefault="00BC136D" w:rsidP="0033798A">
            <w:pPr>
              <w:ind w:left="1440"/>
            </w:pPr>
            <w:r w:rsidRPr="008F3135">
              <w:t>This initiative is singularly focused on increasing conference attendance by mill/industry engineers. The 2014 Atlanta Conference included 53 industry engineers, tying the highest total on record since we began tracking this in 2003.  Each of these special conference attendees will receive a “Save The Date” letter encouraging them to attend next year’s conference along with an extra copy of the 2014 Conference Record CD intended for them to give to a colleague and also encourage them to consider attending our future conferences.  </w:t>
            </w:r>
            <w:r>
              <w:rPr>
                <w:color w:val="1F497D"/>
              </w:rPr>
              <w:t> </w:t>
            </w:r>
          </w:p>
        </w:tc>
      </w:tr>
      <w:tr w:rsidR="000C7097" w:rsidTr="00C975D5">
        <w:tc>
          <w:tcPr>
            <w:tcW w:w="9576" w:type="dxa"/>
          </w:tcPr>
          <w:p w:rsidR="000C7097" w:rsidRDefault="000C7097" w:rsidP="00202B3B">
            <w:pPr>
              <w:pStyle w:val="Heading2"/>
              <w:numPr>
                <w:ilvl w:val="1"/>
                <w:numId w:val="2"/>
              </w:numPr>
            </w:pPr>
            <w:bookmarkStart w:id="30" w:name="_Toc410980271"/>
            <w:r>
              <w:t>PPIC Perpetuation Council Report – Blake Lloyd</w:t>
            </w:r>
            <w:bookmarkEnd w:id="30"/>
          </w:p>
        </w:tc>
      </w:tr>
      <w:tr w:rsidR="000C7097" w:rsidTr="00C975D5">
        <w:tc>
          <w:tcPr>
            <w:tcW w:w="9576" w:type="dxa"/>
          </w:tcPr>
          <w:p w:rsidR="00424561" w:rsidRDefault="000C7097" w:rsidP="006C1B36">
            <w:pPr>
              <w:ind w:left="1440"/>
            </w:pPr>
            <w:r w:rsidRPr="007C6521">
              <w:rPr>
                <w:highlight w:val="yellow"/>
              </w:rPr>
              <w:t xml:space="preserve">No </w:t>
            </w:r>
            <w:r w:rsidR="006C1B36">
              <w:rPr>
                <w:highlight w:val="yellow"/>
              </w:rPr>
              <w:t>report</w:t>
            </w:r>
            <w:r w:rsidRPr="007C6521">
              <w:rPr>
                <w:highlight w:val="yellow"/>
              </w:rPr>
              <w:t>.</w:t>
            </w:r>
          </w:p>
        </w:tc>
      </w:tr>
      <w:tr w:rsidR="000C7097" w:rsidTr="00C975D5">
        <w:tc>
          <w:tcPr>
            <w:tcW w:w="9576" w:type="dxa"/>
          </w:tcPr>
          <w:p w:rsidR="000C7097" w:rsidRPr="007C6521" w:rsidRDefault="000C7097" w:rsidP="007C6521">
            <w:pPr>
              <w:pStyle w:val="Heading2"/>
              <w:numPr>
                <w:ilvl w:val="1"/>
                <w:numId w:val="2"/>
              </w:numPr>
            </w:pPr>
            <w:bookmarkStart w:id="31" w:name="_Toc410980272"/>
            <w:r>
              <w:t>Publicity Chair</w:t>
            </w:r>
            <w:r w:rsidRPr="007C6521">
              <w:t xml:space="preserve"> – </w:t>
            </w:r>
            <w:r>
              <w:t>Don Lanser</w:t>
            </w:r>
            <w:bookmarkEnd w:id="31"/>
          </w:p>
        </w:tc>
      </w:tr>
      <w:tr w:rsidR="000C7097" w:rsidTr="00C975D5">
        <w:tc>
          <w:tcPr>
            <w:tcW w:w="9576" w:type="dxa"/>
          </w:tcPr>
          <w:p w:rsidR="00424561" w:rsidRPr="007C6521" w:rsidRDefault="00BC136D" w:rsidP="0033798A">
            <w:pPr>
              <w:ind w:left="1440"/>
            </w:pPr>
            <w:r w:rsidRPr="002D79D5">
              <w:t xml:space="preserve">We will send a conference news article to IEEE IAS in the month of November so that </w:t>
            </w:r>
            <w:r w:rsidRPr="002D79D5">
              <w:lastRenderedPageBreak/>
              <w:t>they can publish it in the spring. This will help us promote the 2015 conference by  reminding potential attendees of the location and the dates.</w:t>
            </w:r>
          </w:p>
        </w:tc>
      </w:tr>
      <w:tr w:rsidR="004C3309" w:rsidTr="00C975D5">
        <w:tc>
          <w:tcPr>
            <w:tcW w:w="9576" w:type="dxa"/>
          </w:tcPr>
          <w:p w:rsidR="004C3309" w:rsidRDefault="004C3309" w:rsidP="00202B3B">
            <w:pPr>
              <w:pStyle w:val="Heading1"/>
              <w:numPr>
                <w:ilvl w:val="0"/>
                <w:numId w:val="2"/>
              </w:numPr>
            </w:pPr>
            <w:bookmarkStart w:id="32" w:name="_Toc410980273"/>
            <w:r>
              <w:lastRenderedPageBreak/>
              <w:t xml:space="preserve">NEW </w:t>
            </w:r>
            <w:r w:rsidR="002D47AE">
              <w:t>BUSINESS</w:t>
            </w:r>
            <w:bookmarkEnd w:id="32"/>
          </w:p>
        </w:tc>
      </w:tr>
      <w:tr w:rsidR="002D47AE" w:rsidTr="00C975D5">
        <w:tc>
          <w:tcPr>
            <w:tcW w:w="9576" w:type="dxa"/>
          </w:tcPr>
          <w:p w:rsidR="002D47AE" w:rsidRDefault="002D47AE" w:rsidP="009F008A">
            <w:pPr>
              <w:pStyle w:val="Heading2"/>
              <w:numPr>
                <w:ilvl w:val="1"/>
                <w:numId w:val="2"/>
              </w:numPr>
            </w:pPr>
            <w:bookmarkStart w:id="33" w:name="_Toc410980274"/>
            <w:r>
              <w:t>EXECUTIVE COMMITTEE MEETING HIGHLIGHTS – TODD LEGETTE</w:t>
            </w:r>
            <w:bookmarkEnd w:id="33"/>
          </w:p>
        </w:tc>
      </w:tr>
      <w:tr w:rsidR="002D47AE" w:rsidTr="00C975D5">
        <w:tc>
          <w:tcPr>
            <w:tcW w:w="9576" w:type="dxa"/>
          </w:tcPr>
          <w:p w:rsidR="00424561" w:rsidRDefault="00FC5008" w:rsidP="003244B1">
            <w:pPr>
              <w:ind w:left="1440"/>
            </w:pPr>
            <w:r w:rsidRPr="00FC5008">
              <w:rPr>
                <w:highlight w:val="yellow"/>
              </w:rPr>
              <w:t>This was addressed in paragraph 4.</w:t>
            </w:r>
          </w:p>
        </w:tc>
      </w:tr>
      <w:tr w:rsidR="002D47AE" w:rsidTr="00C975D5">
        <w:tc>
          <w:tcPr>
            <w:tcW w:w="9576" w:type="dxa"/>
          </w:tcPr>
          <w:p w:rsidR="002D47AE" w:rsidRDefault="002D47AE" w:rsidP="009F008A">
            <w:pPr>
              <w:pStyle w:val="Heading2"/>
              <w:numPr>
                <w:ilvl w:val="1"/>
                <w:numId w:val="2"/>
              </w:numPr>
            </w:pPr>
            <w:bookmarkStart w:id="34" w:name="_Toc410980275"/>
            <w:r>
              <w:t>GROWTH INITIATIVES – JOHN KAY</w:t>
            </w:r>
            <w:bookmarkEnd w:id="34"/>
          </w:p>
        </w:tc>
      </w:tr>
      <w:tr w:rsidR="002D47AE" w:rsidTr="00C975D5">
        <w:tc>
          <w:tcPr>
            <w:tcW w:w="9576" w:type="dxa"/>
          </w:tcPr>
          <w:p w:rsidR="002D47AE" w:rsidRDefault="00424561" w:rsidP="003244B1">
            <w:pPr>
              <w:ind w:left="1440"/>
            </w:pPr>
            <w:r>
              <w:t>John Kay suggested that the following efforts be combined and make these tasks into one organization: PPIC Sustainability Ad Hoc Committee, PPIC Perpetuation Council Report, Forest Products Ad Hoc Committee, and Contact List Coordinator.  This will allow us to look down the road further.  Our conference has grown.  Some efforts are duplicated and need to be combined.</w:t>
            </w:r>
          </w:p>
        </w:tc>
      </w:tr>
      <w:tr w:rsidR="00424561" w:rsidTr="00C975D5">
        <w:tc>
          <w:tcPr>
            <w:tcW w:w="9576" w:type="dxa"/>
          </w:tcPr>
          <w:p w:rsidR="00424561" w:rsidRDefault="00424561" w:rsidP="009F008A">
            <w:pPr>
              <w:pStyle w:val="Heading2"/>
              <w:numPr>
                <w:ilvl w:val="1"/>
                <w:numId w:val="2"/>
              </w:numPr>
            </w:pPr>
            <w:bookmarkStart w:id="35" w:name="_Toc410980276"/>
            <w:r>
              <w:t>TAPPI REPRESENTATIVE – JOHN KAY</w:t>
            </w:r>
            <w:bookmarkEnd w:id="35"/>
          </w:p>
        </w:tc>
      </w:tr>
      <w:tr w:rsidR="00424561" w:rsidTr="00C975D5">
        <w:tc>
          <w:tcPr>
            <w:tcW w:w="9576" w:type="dxa"/>
          </w:tcPr>
          <w:p w:rsidR="00424561" w:rsidRPr="00424561" w:rsidRDefault="00424561" w:rsidP="003244B1">
            <w:pPr>
              <w:spacing w:after="0"/>
              <w:ind w:left="1440"/>
              <w:rPr>
                <w:b/>
              </w:rPr>
            </w:pPr>
            <w:r w:rsidRPr="003244B1">
              <w:t>This position is NOT open.  Burt Judson has agreed to stay on as our TAPPI Liaison</w:t>
            </w:r>
          </w:p>
        </w:tc>
      </w:tr>
      <w:tr w:rsidR="00424561" w:rsidTr="00C975D5">
        <w:tc>
          <w:tcPr>
            <w:tcW w:w="9576" w:type="dxa"/>
          </w:tcPr>
          <w:p w:rsidR="00424561" w:rsidRDefault="00424561" w:rsidP="009F008A">
            <w:pPr>
              <w:pStyle w:val="Heading2"/>
              <w:numPr>
                <w:ilvl w:val="1"/>
                <w:numId w:val="2"/>
              </w:numPr>
            </w:pPr>
            <w:bookmarkStart w:id="36" w:name="_Toc410980277"/>
            <w:r>
              <w:t>PAPER AWARDS CHAIR / ASSOCIATE EDITOR – JOHN KAY</w:t>
            </w:r>
            <w:bookmarkEnd w:id="36"/>
          </w:p>
        </w:tc>
      </w:tr>
      <w:tr w:rsidR="00424561" w:rsidTr="00C975D5">
        <w:tc>
          <w:tcPr>
            <w:tcW w:w="9576" w:type="dxa"/>
          </w:tcPr>
          <w:p w:rsidR="00424561" w:rsidRPr="00424561" w:rsidRDefault="00FC5008" w:rsidP="003244B1">
            <w:pPr>
              <w:spacing w:after="0"/>
              <w:ind w:left="1440"/>
              <w:rPr>
                <w:b/>
                <w:szCs w:val="20"/>
              </w:rPr>
            </w:pPr>
            <w:r w:rsidRPr="003244B1">
              <w:t>Mark Weaver has stepped down from his role as Chair of the Paper Awards Subcommittee. We are now looking for volunteers to take on this role. Paper Awards Subcommittee chair coordinates the review of all technical papers and their oral presentation at the annual conference.  Interaction with the ScholarOne system is also required as this role effectively become an associate editor within ScholarOne.  Anyone interested should contact the executive chairman.</w:t>
            </w:r>
          </w:p>
        </w:tc>
      </w:tr>
      <w:tr w:rsidR="000C7097" w:rsidTr="00C975D5">
        <w:tc>
          <w:tcPr>
            <w:tcW w:w="9576" w:type="dxa"/>
          </w:tcPr>
          <w:p w:rsidR="000C7097" w:rsidRPr="004E1341" w:rsidRDefault="00051D3F" w:rsidP="009F008A">
            <w:pPr>
              <w:pStyle w:val="Heading2"/>
              <w:numPr>
                <w:ilvl w:val="1"/>
                <w:numId w:val="2"/>
              </w:numPr>
            </w:pPr>
            <w:bookmarkStart w:id="37" w:name="_Toc410980278"/>
            <w:r>
              <w:t>PAPER SUBMISSION PROCESS – JOHN KAY</w:t>
            </w:r>
            <w:bookmarkEnd w:id="37"/>
          </w:p>
        </w:tc>
      </w:tr>
      <w:tr w:rsidR="000C7097" w:rsidTr="00C975D5">
        <w:tc>
          <w:tcPr>
            <w:tcW w:w="9576" w:type="dxa"/>
          </w:tcPr>
          <w:p w:rsidR="00051D3F" w:rsidRDefault="00424561" w:rsidP="00E32565">
            <w:pPr>
              <w:spacing w:before="120"/>
              <w:ind w:left="1440"/>
            </w:pPr>
            <w:r w:rsidRPr="005A78FE">
              <w:rPr>
                <w:rFonts w:eastAsiaTheme="majorEastAsia" w:cstheme="majorBidi"/>
                <w:bCs/>
                <w:szCs w:val="20"/>
              </w:rPr>
              <w:t>Had issues getting paper process moving last year so this year the paper submission deadlines will be managed very closely.  All Subcommittee Chairpersons need to turn in their paper status reports for the 2015 conference by Friday, October 3, 2014.</w:t>
            </w:r>
          </w:p>
        </w:tc>
      </w:tr>
      <w:tr w:rsidR="00051D3F" w:rsidTr="00C975D5">
        <w:tc>
          <w:tcPr>
            <w:tcW w:w="9576" w:type="dxa"/>
          </w:tcPr>
          <w:p w:rsidR="00051D3F" w:rsidRDefault="00051D3F" w:rsidP="00051D3F">
            <w:pPr>
              <w:pStyle w:val="Heading2"/>
              <w:numPr>
                <w:ilvl w:val="1"/>
                <w:numId w:val="2"/>
              </w:numPr>
            </w:pPr>
            <w:bookmarkStart w:id="38" w:name="_Toc410980279"/>
            <w:r w:rsidRPr="00051D3F">
              <w:t xml:space="preserve">2014 </w:t>
            </w:r>
            <w:r w:rsidR="003244B1">
              <w:t xml:space="preserve">IEEE PPIC </w:t>
            </w:r>
            <w:r>
              <w:t>CONFERENCE</w:t>
            </w:r>
            <w:r w:rsidR="003244B1">
              <w:t xml:space="preserve"> ATTENDEE</w:t>
            </w:r>
            <w:r>
              <w:t xml:space="preserve"> SURVEY RESULTS</w:t>
            </w:r>
            <w:r w:rsidRPr="00051D3F">
              <w:t xml:space="preserve"> – </w:t>
            </w:r>
            <w:r>
              <w:t>GREG DREWISKE</w:t>
            </w:r>
            <w:bookmarkEnd w:id="38"/>
            <w:r>
              <w:t xml:space="preserve"> </w:t>
            </w:r>
          </w:p>
        </w:tc>
      </w:tr>
      <w:tr w:rsidR="00051D3F" w:rsidTr="00C975D5">
        <w:tc>
          <w:tcPr>
            <w:tcW w:w="9576" w:type="dxa"/>
          </w:tcPr>
          <w:p w:rsidR="00051D3F" w:rsidRDefault="00051D3F" w:rsidP="003244B1">
            <w:pPr>
              <w:spacing w:before="120"/>
              <w:ind w:left="1440"/>
            </w:pPr>
            <w:r>
              <w:rPr>
                <w:rFonts w:eastAsiaTheme="majorEastAsia" w:cstheme="majorBidi"/>
                <w:bCs/>
                <w:szCs w:val="20"/>
              </w:rPr>
              <w:t>Reviewed the results of the 2014 Conference survey.  See Appendix C for details.</w:t>
            </w:r>
          </w:p>
        </w:tc>
      </w:tr>
      <w:tr w:rsidR="000C7097" w:rsidTr="00C975D5">
        <w:tc>
          <w:tcPr>
            <w:tcW w:w="9576" w:type="dxa"/>
          </w:tcPr>
          <w:p w:rsidR="000C7097" w:rsidRDefault="000C7097" w:rsidP="00202B3B">
            <w:pPr>
              <w:pStyle w:val="Heading1"/>
              <w:numPr>
                <w:ilvl w:val="0"/>
                <w:numId w:val="2"/>
              </w:numPr>
            </w:pPr>
            <w:bookmarkStart w:id="39" w:name="_Toc410980280"/>
            <w:r>
              <w:t>ADJOURN</w:t>
            </w:r>
            <w:bookmarkEnd w:id="39"/>
          </w:p>
        </w:tc>
      </w:tr>
      <w:tr w:rsidR="000C7097" w:rsidTr="00C975D5">
        <w:tc>
          <w:tcPr>
            <w:tcW w:w="9576" w:type="dxa"/>
          </w:tcPr>
          <w:p w:rsidR="000C7097" w:rsidRPr="00202B3B" w:rsidRDefault="00051D3F" w:rsidP="00764916">
            <w:pPr>
              <w:ind w:left="720"/>
            </w:pPr>
            <w:r w:rsidRPr="00051D3F">
              <w:t xml:space="preserve">The Meeting was adjourned at 4:26 </w:t>
            </w:r>
            <w:r w:rsidR="000C7097" w:rsidRPr="00051D3F">
              <w:t>PM.</w:t>
            </w:r>
            <w:r w:rsidR="000C7097">
              <w:t xml:space="preserve"> </w:t>
            </w:r>
          </w:p>
        </w:tc>
      </w:tr>
      <w:tr w:rsidR="000C7097" w:rsidTr="00C975D5">
        <w:tc>
          <w:tcPr>
            <w:tcW w:w="9576" w:type="dxa"/>
          </w:tcPr>
          <w:p w:rsidR="000C7097" w:rsidRPr="00202B3B" w:rsidRDefault="000C7097" w:rsidP="00764916"/>
        </w:tc>
      </w:tr>
    </w:tbl>
    <w:p w:rsidR="0000151A" w:rsidRDefault="0000151A"/>
    <w:tbl>
      <w:tblPr>
        <w:tblW w:w="9727" w:type="dxa"/>
        <w:tblLook w:val="04A0"/>
      </w:tblPr>
      <w:tblGrid>
        <w:gridCol w:w="9727"/>
      </w:tblGrid>
      <w:tr w:rsidR="00BB7784" w:rsidTr="003B397E">
        <w:trPr>
          <w:trHeight w:val="394"/>
        </w:trPr>
        <w:tc>
          <w:tcPr>
            <w:tcW w:w="9727" w:type="dxa"/>
          </w:tcPr>
          <w:p w:rsidR="00BB7784" w:rsidRDefault="00BB7784" w:rsidP="00BB7784">
            <w:pPr>
              <w:pStyle w:val="Heading1"/>
              <w:jc w:val="center"/>
            </w:pPr>
            <w:bookmarkStart w:id="40" w:name="_Toc410980281"/>
            <w:r>
              <w:lastRenderedPageBreak/>
              <w:t>APPENDIX A – EXECUTIVE COMMITTEE MEETING AGENDA</w:t>
            </w:r>
            <w:bookmarkEnd w:id="40"/>
          </w:p>
        </w:tc>
      </w:tr>
      <w:tr w:rsidR="00BB7784" w:rsidTr="003B397E">
        <w:trPr>
          <w:trHeight w:val="12147"/>
        </w:trPr>
        <w:tc>
          <w:tcPr>
            <w:tcW w:w="9727" w:type="dxa"/>
          </w:tcPr>
          <w:p w:rsidR="00BB7784" w:rsidRDefault="00BB7784"/>
          <w:p w:rsidR="003B397E" w:rsidRDefault="003B397E" w:rsidP="003B397E">
            <w:pPr>
              <w:pStyle w:val="BodyText"/>
              <w:kinsoku w:val="0"/>
              <w:overflowPunct w:val="0"/>
              <w:spacing w:line="285" w:lineRule="exact"/>
              <w:ind w:left="40"/>
              <w:jc w:val="center"/>
              <w:rPr>
                <w:rFonts w:ascii="Arial" w:hAnsi="Arial" w:cs="Arial"/>
                <w:szCs w:val="28"/>
              </w:rPr>
            </w:pPr>
            <w:r>
              <w:rPr>
                <w:rFonts w:ascii="Arial" w:hAnsi="Arial" w:cs="Arial"/>
                <w:b/>
                <w:bCs/>
                <w:szCs w:val="28"/>
              </w:rPr>
              <w:t>IEEE</w:t>
            </w:r>
            <w:r>
              <w:rPr>
                <w:rFonts w:ascii="Arial" w:hAnsi="Arial" w:cs="Arial"/>
                <w:b/>
                <w:bCs/>
                <w:spacing w:val="-11"/>
                <w:szCs w:val="28"/>
              </w:rPr>
              <w:t xml:space="preserve"> </w:t>
            </w:r>
            <w:r>
              <w:rPr>
                <w:rFonts w:ascii="Arial" w:hAnsi="Arial" w:cs="Arial"/>
                <w:b/>
                <w:bCs/>
                <w:szCs w:val="28"/>
              </w:rPr>
              <w:t>IAS</w:t>
            </w:r>
            <w:r>
              <w:rPr>
                <w:rFonts w:ascii="Arial" w:hAnsi="Arial" w:cs="Arial"/>
                <w:b/>
                <w:bCs/>
                <w:spacing w:val="-10"/>
                <w:szCs w:val="28"/>
              </w:rPr>
              <w:t xml:space="preserve"> </w:t>
            </w:r>
            <w:r>
              <w:rPr>
                <w:rFonts w:ascii="Arial" w:hAnsi="Arial" w:cs="Arial"/>
                <w:b/>
                <w:bCs/>
                <w:szCs w:val="28"/>
              </w:rPr>
              <w:t>PULP</w:t>
            </w:r>
            <w:r>
              <w:rPr>
                <w:rFonts w:ascii="Arial" w:hAnsi="Arial" w:cs="Arial"/>
                <w:b/>
                <w:bCs/>
                <w:spacing w:val="-10"/>
                <w:szCs w:val="28"/>
              </w:rPr>
              <w:t xml:space="preserve"> </w:t>
            </w:r>
            <w:r>
              <w:rPr>
                <w:rFonts w:ascii="Arial" w:hAnsi="Arial" w:cs="Arial"/>
                <w:b/>
                <w:bCs/>
                <w:szCs w:val="28"/>
              </w:rPr>
              <w:t>&amp;</w:t>
            </w:r>
            <w:r>
              <w:rPr>
                <w:rFonts w:ascii="Arial" w:hAnsi="Arial" w:cs="Arial"/>
                <w:b/>
                <w:bCs/>
                <w:spacing w:val="-10"/>
                <w:szCs w:val="28"/>
              </w:rPr>
              <w:t xml:space="preserve"> </w:t>
            </w:r>
            <w:r>
              <w:rPr>
                <w:rFonts w:ascii="Arial" w:hAnsi="Arial" w:cs="Arial"/>
                <w:b/>
                <w:bCs/>
                <w:szCs w:val="28"/>
              </w:rPr>
              <w:t>PAPER</w:t>
            </w:r>
            <w:r>
              <w:rPr>
                <w:rFonts w:ascii="Arial" w:hAnsi="Arial" w:cs="Arial"/>
                <w:b/>
                <w:bCs/>
                <w:spacing w:val="-11"/>
                <w:szCs w:val="28"/>
              </w:rPr>
              <w:t xml:space="preserve"> </w:t>
            </w:r>
            <w:r>
              <w:rPr>
                <w:rFonts w:ascii="Arial" w:hAnsi="Arial" w:cs="Arial"/>
                <w:b/>
                <w:bCs/>
                <w:szCs w:val="28"/>
              </w:rPr>
              <w:t>INDUSTRY</w:t>
            </w:r>
            <w:r>
              <w:rPr>
                <w:rFonts w:ascii="Arial" w:hAnsi="Arial" w:cs="Arial"/>
                <w:b/>
                <w:bCs/>
                <w:spacing w:val="-10"/>
                <w:szCs w:val="28"/>
              </w:rPr>
              <w:t xml:space="preserve"> </w:t>
            </w:r>
            <w:r>
              <w:rPr>
                <w:rFonts w:ascii="Arial" w:hAnsi="Arial" w:cs="Arial"/>
                <w:b/>
                <w:bCs/>
                <w:szCs w:val="28"/>
              </w:rPr>
              <w:t>COMMITTEE</w:t>
            </w:r>
          </w:p>
          <w:p w:rsidR="003B397E" w:rsidRDefault="007C7E92" w:rsidP="003B397E">
            <w:pPr>
              <w:pStyle w:val="BodyText"/>
              <w:kinsoku w:val="0"/>
              <w:overflowPunct w:val="0"/>
              <w:spacing w:line="230" w:lineRule="exact"/>
              <w:jc w:val="center"/>
              <w:rPr>
                <w:rFonts w:ascii="Arial" w:hAnsi="Arial" w:cs="Arial"/>
                <w:b/>
                <w:bCs/>
                <w:spacing w:val="-1"/>
                <w:sz w:val="20"/>
              </w:rPr>
            </w:pPr>
            <w:r>
              <w:rPr>
                <w:rFonts w:ascii="Arial" w:hAnsi="Arial" w:cs="Arial"/>
                <w:b/>
                <w:bCs/>
                <w:spacing w:val="-1"/>
                <w:sz w:val="20"/>
              </w:rPr>
              <w:t>FULL</w:t>
            </w:r>
            <w:r w:rsidR="003B397E">
              <w:rPr>
                <w:rFonts w:ascii="Arial" w:hAnsi="Arial" w:cs="Arial"/>
                <w:b/>
                <w:bCs/>
                <w:spacing w:val="-1"/>
                <w:sz w:val="20"/>
              </w:rPr>
              <w:t xml:space="preserve"> COMMITTEE</w:t>
            </w:r>
            <w:r w:rsidR="003B397E">
              <w:rPr>
                <w:rFonts w:ascii="Arial" w:hAnsi="Arial" w:cs="Arial"/>
                <w:b/>
                <w:bCs/>
                <w:spacing w:val="-3"/>
                <w:sz w:val="20"/>
              </w:rPr>
              <w:t xml:space="preserve"> </w:t>
            </w:r>
            <w:r w:rsidR="003B397E">
              <w:rPr>
                <w:rFonts w:ascii="Arial" w:hAnsi="Arial" w:cs="Arial"/>
                <w:b/>
                <w:bCs/>
                <w:sz w:val="20"/>
              </w:rPr>
              <w:t>-</w:t>
            </w:r>
            <w:r w:rsidR="003B397E">
              <w:rPr>
                <w:rFonts w:ascii="Arial" w:hAnsi="Arial" w:cs="Arial"/>
                <w:b/>
                <w:bCs/>
                <w:spacing w:val="-1"/>
                <w:sz w:val="20"/>
              </w:rPr>
              <w:t xml:space="preserve"> INTERIM MEETING</w:t>
            </w:r>
          </w:p>
          <w:p w:rsidR="003B397E" w:rsidRDefault="007C7E92" w:rsidP="003B397E">
            <w:pPr>
              <w:pStyle w:val="BodyText"/>
              <w:kinsoku w:val="0"/>
              <w:overflowPunct w:val="0"/>
              <w:spacing w:line="230" w:lineRule="exact"/>
              <w:jc w:val="center"/>
              <w:rPr>
                <w:rFonts w:ascii="Arial" w:hAnsi="Arial" w:cs="Arial"/>
                <w:b/>
                <w:bCs/>
                <w:spacing w:val="-1"/>
                <w:sz w:val="20"/>
              </w:rPr>
            </w:pPr>
            <w:r>
              <w:rPr>
                <w:rFonts w:ascii="Arial" w:hAnsi="Arial" w:cs="Arial"/>
                <w:b/>
                <w:bCs/>
                <w:spacing w:val="-1"/>
                <w:sz w:val="20"/>
              </w:rPr>
              <w:t>Fri</w:t>
            </w:r>
            <w:r w:rsidR="003B397E">
              <w:rPr>
                <w:rFonts w:ascii="Arial" w:hAnsi="Arial" w:cs="Arial"/>
                <w:b/>
                <w:bCs/>
                <w:spacing w:val="-1"/>
                <w:sz w:val="20"/>
              </w:rPr>
              <w:t xml:space="preserve">day, October </w:t>
            </w:r>
            <w:r>
              <w:rPr>
                <w:rFonts w:ascii="Arial" w:hAnsi="Arial" w:cs="Arial"/>
                <w:b/>
                <w:bCs/>
                <w:spacing w:val="-1"/>
                <w:sz w:val="20"/>
              </w:rPr>
              <w:t>03</w:t>
            </w:r>
            <w:r w:rsidR="003B397E">
              <w:rPr>
                <w:rFonts w:ascii="Arial" w:hAnsi="Arial" w:cs="Arial"/>
                <w:b/>
                <w:bCs/>
                <w:spacing w:val="-1"/>
                <w:sz w:val="20"/>
              </w:rPr>
              <w:t>, 2014</w:t>
            </w:r>
          </w:p>
          <w:p w:rsidR="003B397E" w:rsidRDefault="007C7E92" w:rsidP="003B397E">
            <w:pPr>
              <w:pStyle w:val="BodyText"/>
              <w:kinsoku w:val="0"/>
              <w:overflowPunct w:val="0"/>
              <w:spacing w:line="230" w:lineRule="exact"/>
              <w:jc w:val="center"/>
              <w:rPr>
                <w:rFonts w:ascii="Arial" w:hAnsi="Arial" w:cs="Arial"/>
                <w:sz w:val="20"/>
              </w:rPr>
            </w:pPr>
            <w:r>
              <w:rPr>
                <w:rFonts w:ascii="Arial" w:hAnsi="Arial" w:cs="Arial"/>
                <w:b/>
                <w:bCs/>
                <w:spacing w:val="-1"/>
                <w:sz w:val="20"/>
              </w:rPr>
              <w:t>3:00 PM-5</w:t>
            </w:r>
            <w:r w:rsidR="003B397E">
              <w:rPr>
                <w:rFonts w:ascii="Arial" w:hAnsi="Arial" w:cs="Arial"/>
                <w:b/>
                <w:bCs/>
                <w:spacing w:val="-1"/>
                <w:sz w:val="20"/>
              </w:rPr>
              <w:t>:00 PM Eastern, Time</w:t>
            </w:r>
          </w:p>
          <w:p w:rsidR="003B397E" w:rsidRDefault="007C7E92" w:rsidP="003B397E">
            <w:pPr>
              <w:pStyle w:val="BodyText"/>
              <w:kinsoku w:val="0"/>
              <w:overflowPunct w:val="0"/>
              <w:spacing w:line="229" w:lineRule="exact"/>
              <w:jc w:val="center"/>
              <w:rPr>
                <w:rFonts w:ascii="Arial" w:hAnsi="Arial" w:cs="Arial"/>
                <w:sz w:val="20"/>
              </w:rPr>
            </w:pPr>
            <w:r>
              <w:rPr>
                <w:rFonts w:ascii="Arial" w:hAnsi="Arial" w:cs="Arial"/>
                <w:b/>
                <w:bCs/>
                <w:sz w:val="20"/>
              </w:rPr>
              <w:t>WebEx Call</w:t>
            </w:r>
          </w:p>
          <w:p w:rsidR="003B397E" w:rsidRPr="00634C7F" w:rsidRDefault="003B397E" w:rsidP="00634C7F">
            <w:pPr>
              <w:numPr>
                <w:ilvl w:val="0"/>
                <w:numId w:val="3"/>
              </w:numPr>
              <w:rPr>
                <w:rFonts w:eastAsia="Times New Roman" w:cs="Arial"/>
                <w:szCs w:val="20"/>
              </w:rPr>
            </w:pPr>
            <w:r w:rsidRPr="00634C7F">
              <w:rPr>
                <w:rFonts w:eastAsia="Times New Roman" w:cs="Arial"/>
                <w:szCs w:val="20"/>
              </w:rPr>
              <w:t>Welcome &amp; Introductions</w:t>
            </w:r>
            <w:r w:rsidR="007C7E92" w:rsidRPr="00634C7F">
              <w:rPr>
                <w:rFonts w:eastAsia="Times New Roman" w:cs="Arial"/>
                <w:szCs w:val="20"/>
              </w:rPr>
              <w:t xml:space="preserve"> – John Kay</w:t>
            </w:r>
          </w:p>
          <w:p w:rsidR="003B397E" w:rsidRPr="00634C7F" w:rsidRDefault="003B397E" w:rsidP="00634C7F">
            <w:pPr>
              <w:numPr>
                <w:ilvl w:val="0"/>
                <w:numId w:val="3"/>
              </w:numPr>
              <w:rPr>
                <w:rFonts w:eastAsia="Times New Roman" w:cs="Arial"/>
                <w:szCs w:val="20"/>
              </w:rPr>
            </w:pPr>
            <w:r w:rsidRPr="00634C7F">
              <w:rPr>
                <w:rFonts w:eastAsia="Times New Roman" w:cs="Arial"/>
                <w:szCs w:val="20"/>
              </w:rPr>
              <w:t>Antitrust Statement– John Kay</w:t>
            </w:r>
          </w:p>
          <w:p w:rsidR="003B397E" w:rsidRPr="00634C7F" w:rsidRDefault="00634C7F" w:rsidP="00634C7F">
            <w:pPr>
              <w:numPr>
                <w:ilvl w:val="0"/>
                <w:numId w:val="3"/>
              </w:numPr>
              <w:rPr>
                <w:rFonts w:eastAsia="Times New Roman" w:cs="Arial"/>
                <w:szCs w:val="20"/>
              </w:rPr>
            </w:pPr>
            <w:r w:rsidRPr="00634C7F">
              <w:rPr>
                <w:rFonts w:eastAsia="Times New Roman" w:cs="Arial"/>
                <w:szCs w:val="20"/>
              </w:rPr>
              <w:t>Review/</w:t>
            </w:r>
            <w:r w:rsidR="003B397E" w:rsidRPr="00634C7F">
              <w:rPr>
                <w:rFonts w:eastAsia="Times New Roman" w:cs="Arial"/>
                <w:szCs w:val="20"/>
              </w:rPr>
              <w:t>Approval of Minutes</w:t>
            </w:r>
            <w:r w:rsidRPr="00634C7F">
              <w:rPr>
                <w:rFonts w:eastAsia="Times New Roman" w:cs="Arial"/>
                <w:szCs w:val="20"/>
              </w:rPr>
              <w:t xml:space="preserve"> of  Interim Meeting</w:t>
            </w:r>
            <w:r w:rsidR="003B397E" w:rsidRPr="00634C7F">
              <w:rPr>
                <w:rFonts w:eastAsia="Times New Roman" w:cs="Arial"/>
                <w:szCs w:val="20"/>
              </w:rPr>
              <w:t xml:space="preserve"> – Greg Drewiske</w:t>
            </w:r>
            <w:r w:rsidRPr="00634C7F">
              <w:rPr>
                <w:rFonts w:eastAsia="Times New Roman" w:cs="Arial"/>
                <w:szCs w:val="20"/>
              </w:rPr>
              <w:t xml:space="preserve"> </w:t>
            </w:r>
            <w:r w:rsidR="003B397E" w:rsidRPr="00634C7F">
              <w:rPr>
                <w:rFonts w:eastAsia="Times New Roman" w:cs="Arial"/>
                <w:szCs w:val="20"/>
              </w:rPr>
              <w:t>/</w:t>
            </w:r>
            <w:r w:rsidRPr="00634C7F">
              <w:rPr>
                <w:rFonts w:eastAsia="Times New Roman" w:cs="Arial"/>
                <w:szCs w:val="20"/>
              </w:rPr>
              <w:t xml:space="preserve"> </w:t>
            </w:r>
            <w:r w:rsidR="003B397E" w:rsidRPr="00634C7F">
              <w:rPr>
                <w:rFonts w:eastAsia="Times New Roman" w:cs="Arial"/>
                <w:szCs w:val="20"/>
              </w:rPr>
              <w:t>Tod</w:t>
            </w:r>
            <w:r w:rsidRPr="00634C7F">
              <w:rPr>
                <w:rFonts w:eastAsia="Times New Roman" w:cs="Arial"/>
                <w:szCs w:val="20"/>
              </w:rPr>
              <w:t>d</w:t>
            </w:r>
            <w:r w:rsidR="003B397E" w:rsidRPr="00634C7F">
              <w:rPr>
                <w:rFonts w:eastAsia="Times New Roman" w:cs="Arial"/>
                <w:szCs w:val="20"/>
              </w:rPr>
              <w:t xml:space="preserve"> Legette</w:t>
            </w:r>
          </w:p>
          <w:p w:rsidR="00634C7F" w:rsidRPr="00634C7F" w:rsidRDefault="00634C7F" w:rsidP="00634C7F">
            <w:pPr>
              <w:numPr>
                <w:ilvl w:val="0"/>
                <w:numId w:val="3"/>
              </w:numPr>
              <w:rPr>
                <w:rFonts w:eastAsia="Times New Roman" w:cs="Arial"/>
                <w:szCs w:val="20"/>
              </w:rPr>
            </w:pPr>
            <w:r w:rsidRPr="00634C7F">
              <w:rPr>
                <w:rFonts w:eastAsia="Times New Roman" w:cs="Arial"/>
                <w:szCs w:val="20"/>
              </w:rPr>
              <w:t>Executive Committee Report – Greg Drewiske / Todd Legette</w:t>
            </w:r>
          </w:p>
          <w:p w:rsidR="00634C7F" w:rsidRPr="00634C7F" w:rsidRDefault="00634C7F" w:rsidP="00634C7F">
            <w:pPr>
              <w:numPr>
                <w:ilvl w:val="0"/>
                <w:numId w:val="3"/>
              </w:numPr>
              <w:rPr>
                <w:rFonts w:eastAsia="Times New Roman" w:cs="Arial"/>
                <w:szCs w:val="20"/>
              </w:rPr>
            </w:pPr>
            <w:r w:rsidRPr="00634C7F">
              <w:rPr>
                <w:rFonts w:eastAsia="Times New Roman" w:cs="Arial"/>
                <w:szCs w:val="20"/>
              </w:rPr>
              <w:t>Treasurer’s Report / Conference Audits – Greg Drewiske / Todd Legette</w:t>
            </w:r>
          </w:p>
          <w:p w:rsidR="003B397E" w:rsidRPr="00634C7F" w:rsidRDefault="00634C7F" w:rsidP="00634C7F">
            <w:pPr>
              <w:numPr>
                <w:ilvl w:val="0"/>
                <w:numId w:val="3"/>
              </w:numPr>
              <w:rPr>
                <w:rFonts w:eastAsia="Times New Roman" w:cs="Arial"/>
                <w:szCs w:val="20"/>
              </w:rPr>
            </w:pPr>
            <w:r w:rsidRPr="00634C7F">
              <w:rPr>
                <w:rFonts w:eastAsia="Times New Roman" w:cs="Arial"/>
                <w:szCs w:val="20"/>
              </w:rPr>
              <w:t>Standing Committee Reports</w:t>
            </w:r>
          </w:p>
          <w:p w:rsidR="003B397E" w:rsidRPr="00634C7F" w:rsidRDefault="003B397E" w:rsidP="00634C7F">
            <w:pPr>
              <w:numPr>
                <w:ilvl w:val="1"/>
                <w:numId w:val="3"/>
              </w:numPr>
              <w:rPr>
                <w:rFonts w:eastAsia="Times New Roman" w:cs="Arial"/>
                <w:szCs w:val="20"/>
              </w:rPr>
            </w:pPr>
            <w:r w:rsidRPr="00634C7F">
              <w:rPr>
                <w:rFonts w:eastAsia="Times New Roman" w:cs="Arial"/>
                <w:szCs w:val="20"/>
              </w:rPr>
              <w:t>Membership Report – David Frame</w:t>
            </w:r>
          </w:p>
          <w:p w:rsidR="00634C7F" w:rsidRPr="00634C7F" w:rsidRDefault="00634C7F" w:rsidP="00634C7F">
            <w:pPr>
              <w:numPr>
                <w:ilvl w:val="1"/>
                <w:numId w:val="3"/>
              </w:numPr>
              <w:rPr>
                <w:rFonts w:eastAsia="Times New Roman" w:cs="Arial"/>
                <w:szCs w:val="20"/>
              </w:rPr>
            </w:pPr>
            <w:r w:rsidRPr="00634C7F">
              <w:rPr>
                <w:rFonts w:eastAsia="Times New Roman" w:cs="Arial"/>
                <w:szCs w:val="20"/>
              </w:rPr>
              <w:t>Mailing List – John Kay</w:t>
            </w:r>
          </w:p>
          <w:p w:rsidR="00634C7F" w:rsidRPr="00634C7F" w:rsidRDefault="00634C7F" w:rsidP="00634C7F">
            <w:pPr>
              <w:numPr>
                <w:ilvl w:val="1"/>
                <w:numId w:val="3"/>
              </w:numPr>
              <w:rPr>
                <w:rFonts w:eastAsia="Times New Roman" w:cs="Arial"/>
                <w:szCs w:val="20"/>
              </w:rPr>
            </w:pPr>
            <w:r w:rsidRPr="00634C7F">
              <w:rPr>
                <w:rFonts w:eastAsia="Times New Roman" w:cs="Arial"/>
                <w:szCs w:val="20"/>
              </w:rPr>
              <w:t>Fellows Nominations – John Kay</w:t>
            </w:r>
          </w:p>
          <w:p w:rsidR="00634C7F" w:rsidRPr="00634C7F" w:rsidRDefault="00634C7F" w:rsidP="00634C7F">
            <w:pPr>
              <w:numPr>
                <w:ilvl w:val="1"/>
                <w:numId w:val="3"/>
              </w:numPr>
              <w:rPr>
                <w:rFonts w:eastAsia="Times New Roman" w:cs="Arial"/>
                <w:szCs w:val="20"/>
              </w:rPr>
            </w:pPr>
            <w:r w:rsidRPr="00634C7F">
              <w:rPr>
                <w:rFonts w:eastAsia="Times New Roman" w:cs="Arial"/>
                <w:szCs w:val="20"/>
              </w:rPr>
              <w:t>Paper Awards / Magazine and Transactions Submittals – Mark Weaver</w:t>
            </w:r>
          </w:p>
          <w:p w:rsidR="00634C7F" w:rsidRPr="00634C7F" w:rsidRDefault="00634C7F" w:rsidP="00634C7F">
            <w:pPr>
              <w:numPr>
                <w:ilvl w:val="1"/>
                <w:numId w:val="3"/>
              </w:numPr>
              <w:rPr>
                <w:rFonts w:eastAsia="Times New Roman" w:cs="Arial"/>
                <w:szCs w:val="20"/>
              </w:rPr>
            </w:pPr>
            <w:r w:rsidRPr="00634C7F">
              <w:rPr>
                <w:rFonts w:eastAsia="Times New Roman" w:cs="Arial"/>
                <w:szCs w:val="20"/>
              </w:rPr>
              <w:t>Publicity Update – Don Lanser</w:t>
            </w:r>
          </w:p>
          <w:p w:rsidR="00634C7F" w:rsidRPr="00634C7F" w:rsidRDefault="00634C7F" w:rsidP="00634C7F">
            <w:pPr>
              <w:numPr>
                <w:ilvl w:val="1"/>
                <w:numId w:val="3"/>
              </w:numPr>
              <w:rPr>
                <w:rFonts w:eastAsia="Times New Roman" w:cs="Arial"/>
                <w:szCs w:val="20"/>
              </w:rPr>
            </w:pPr>
            <w:r w:rsidRPr="00634C7F">
              <w:rPr>
                <w:rFonts w:eastAsia="Times New Roman" w:cs="Arial"/>
                <w:szCs w:val="20"/>
              </w:rPr>
              <w:t>PPIC Awards Nominations – Rory Johnson</w:t>
            </w:r>
          </w:p>
          <w:p w:rsidR="003B397E" w:rsidRDefault="00634C7F" w:rsidP="00634C7F">
            <w:pPr>
              <w:numPr>
                <w:ilvl w:val="0"/>
                <w:numId w:val="3"/>
              </w:numPr>
              <w:rPr>
                <w:rFonts w:eastAsia="Times New Roman" w:cs="Arial"/>
                <w:szCs w:val="20"/>
              </w:rPr>
            </w:pPr>
            <w:r w:rsidRPr="00634C7F">
              <w:rPr>
                <w:rFonts w:eastAsia="Times New Roman" w:cs="Arial"/>
                <w:szCs w:val="20"/>
              </w:rPr>
              <w:t>Liaison Updates</w:t>
            </w:r>
          </w:p>
          <w:p w:rsidR="00AB4521" w:rsidRDefault="00AB4521" w:rsidP="00AB4521">
            <w:pPr>
              <w:numPr>
                <w:ilvl w:val="1"/>
                <w:numId w:val="3"/>
              </w:numPr>
              <w:rPr>
                <w:rFonts w:eastAsia="Times New Roman" w:cs="Arial"/>
                <w:szCs w:val="20"/>
              </w:rPr>
            </w:pPr>
            <w:r>
              <w:rPr>
                <w:rFonts w:eastAsia="Times New Roman" w:cs="Arial"/>
                <w:szCs w:val="20"/>
              </w:rPr>
              <w:t>IEEE – IAS – Dave Durocher</w:t>
            </w:r>
          </w:p>
          <w:p w:rsidR="00AB4521" w:rsidRDefault="00AB4521" w:rsidP="00AB4521">
            <w:pPr>
              <w:numPr>
                <w:ilvl w:val="1"/>
                <w:numId w:val="3"/>
              </w:numPr>
              <w:rPr>
                <w:rFonts w:eastAsia="Times New Roman" w:cs="Arial"/>
                <w:szCs w:val="20"/>
              </w:rPr>
            </w:pPr>
            <w:r>
              <w:rPr>
                <w:rFonts w:eastAsia="Times New Roman" w:cs="Arial"/>
                <w:szCs w:val="20"/>
              </w:rPr>
              <w:t>TAPPI – Burt Judson</w:t>
            </w:r>
          </w:p>
          <w:p w:rsidR="00AB4521" w:rsidRDefault="00AB4521" w:rsidP="00AB4521">
            <w:pPr>
              <w:numPr>
                <w:ilvl w:val="1"/>
                <w:numId w:val="3"/>
              </w:numPr>
              <w:rPr>
                <w:rFonts w:eastAsia="Times New Roman" w:cs="Arial"/>
                <w:szCs w:val="20"/>
              </w:rPr>
            </w:pPr>
            <w:r>
              <w:rPr>
                <w:rFonts w:eastAsia="Times New Roman" w:cs="Arial"/>
                <w:szCs w:val="20"/>
              </w:rPr>
              <w:t>IEEE – Standards Projects Coordinating – John Malinowski</w:t>
            </w:r>
          </w:p>
          <w:p w:rsidR="00AB4521" w:rsidRDefault="00AB4521" w:rsidP="00AB4521">
            <w:pPr>
              <w:numPr>
                <w:ilvl w:val="1"/>
                <w:numId w:val="3"/>
              </w:numPr>
              <w:rPr>
                <w:rFonts w:eastAsia="Times New Roman" w:cs="Arial"/>
                <w:szCs w:val="20"/>
              </w:rPr>
            </w:pPr>
            <w:r>
              <w:rPr>
                <w:rFonts w:eastAsia="Times New Roman" w:cs="Arial"/>
                <w:szCs w:val="20"/>
              </w:rPr>
              <w:t>Electrical Safety Workshop – Larry Thomas</w:t>
            </w:r>
          </w:p>
          <w:p w:rsidR="00AB4521" w:rsidRDefault="00AB4521" w:rsidP="00AB4521">
            <w:pPr>
              <w:numPr>
                <w:ilvl w:val="0"/>
                <w:numId w:val="3"/>
              </w:numPr>
              <w:rPr>
                <w:rFonts w:eastAsia="Times New Roman" w:cs="Arial"/>
                <w:szCs w:val="20"/>
              </w:rPr>
            </w:pPr>
            <w:r>
              <w:rPr>
                <w:rFonts w:eastAsia="Times New Roman" w:cs="Arial"/>
                <w:szCs w:val="20"/>
              </w:rPr>
              <w:t>Operating Subcommittee Reports</w:t>
            </w:r>
          </w:p>
          <w:p w:rsidR="00AB4521" w:rsidRDefault="00AB4521" w:rsidP="00AB4521">
            <w:pPr>
              <w:numPr>
                <w:ilvl w:val="1"/>
                <w:numId w:val="3"/>
              </w:numPr>
              <w:rPr>
                <w:rFonts w:eastAsia="Times New Roman" w:cs="Arial"/>
                <w:szCs w:val="20"/>
              </w:rPr>
            </w:pPr>
            <w:r>
              <w:rPr>
                <w:rFonts w:eastAsia="Times New Roman" w:cs="Arial"/>
                <w:szCs w:val="20"/>
              </w:rPr>
              <w:t>PCEMC – Felix Nepveux</w:t>
            </w:r>
          </w:p>
          <w:p w:rsidR="00AB4521" w:rsidRDefault="00AB4521" w:rsidP="00AB4521">
            <w:pPr>
              <w:numPr>
                <w:ilvl w:val="1"/>
                <w:numId w:val="3"/>
              </w:numPr>
              <w:rPr>
                <w:rFonts w:eastAsia="Times New Roman" w:cs="Arial"/>
                <w:szCs w:val="20"/>
              </w:rPr>
            </w:pPr>
            <w:r>
              <w:rPr>
                <w:rFonts w:eastAsia="Times New Roman" w:cs="Arial"/>
                <w:szCs w:val="20"/>
              </w:rPr>
              <w:t>DCS – Don Grey</w:t>
            </w:r>
          </w:p>
          <w:p w:rsidR="00AB4521" w:rsidRDefault="00AB4521" w:rsidP="00AB4521">
            <w:pPr>
              <w:numPr>
                <w:ilvl w:val="1"/>
                <w:numId w:val="3"/>
              </w:numPr>
              <w:rPr>
                <w:rFonts w:eastAsia="Times New Roman" w:cs="Arial"/>
                <w:szCs w:val="20"/>
              </w:rPr>
            </w:pPr>
            <w:r>
              <w:rPr>
                <w:rFonts w:eastAsia="Times New Roman" w:cs="Arial"/>
                <w:szCs w:val="20"/>
              </w:rPr>
              <w:t>PDS – Todd Legette</w:t>
            </w:r>
          </w:p>
          <w:p w:rsidR="00AB4521" w:rsidRDefault="00AB4521" w:rsidP="00AB4521">
            <w:pPr>
              <w:numPr>
                <w:ilvl w:val="1"/>
                <w:numId w:val="3"/>
              </w:numPr>
              <w:rPr>
                <w:rFonts w:eastAsia="Times New Roman" w:cs="Arial"/>
                <w:szCs w:val="20"/>
              </w:rPr>
            </w:pPr>
            <w:r>
              <w:rPr>
                <w:rFonts w:eastAsia="Times New Roman" w:cs="Arial"/>
                <w:szCs w:val="20"/>
              </w:rPr>
              <w:t>TSSC – Dennis Neitzel (J. Kay)</w:t>
            </w:r>
          </w:p>
          <w:p w:rsidR="00AB4521" w:rsidRPr="00634C7F" w:rsidRDefault="00AB4521" w:rsidP="00AB4521">
            <w:pPr>
              <w:numPr>
                <w:ilvl w:val="1"/>
                <w:numId w:val="3"/>
              </w:numPr>
              <w:rPr>
                <w:rFonts w:eastAsia="Times New Roman" w:cs="Arial"/>
                <w:szCs w:val="20"/>
              </w:rPr>
            </w:pPr>
            <w:r>
              <w:rPr>
                <w:rFonts w:eastAsia="Times New Roman" w:cs="Arial"/>
                <w:szCs w:val="20"/>
              </w:rPr>
              <w:t>FPC (Ad Hoc) – John Malinowski</w:t>
            </w:r>
          </w:p>
          <w:p w:rsidR="00AB4521" w:rsidRDefault="00AB4521" w:rsidP="00634C7F">
            <w:pPr>
              <w:numPr>
                <w:ilvl w:val="0"/>
                <w:numId w:val="3"/>
              </w:numPr>
              <w:rPr>
                <w:rFonts w:eastAsia="Times New Roman" w:cs="Arial"/>
                <w:szCs w:val="20"/>
              </w:rPr>
            </w:pPr>
            <w:r>
              <w:rPr>
                <w:rFonts w:eastAsia="Times New Roman" w:cs="Arial"/>
                <w:szCs w:val="20"/>
              </w:rPr>
              <w:lastRenderedPageBreak/>
              <w:t>Atlanta Conference Report – David Grucza / Duncan Rhodes</w:t>
            </w:r>
          </w:p>
          <w:p w:rsidR="00AB4521" w:rsidRDefault="00AB4521" w:rsidP="00634C7F">
            <w:pPr>
              <w:numPr>
                <w:ilvl w:val="0"/>
                <w:numId w:val="3"/>
              </w:numPr>
              <w:rPr>
                <w:rFonts w:eastAsia="Times New Roman" w:cs="Arial"/>
                <w:szCs w:val="20"/>
              </w:rPr>
            </w:pPr>
            <w:r>
              <w:rPr>
                <w:rFonts w:eastAsia="Times New Roman" w:cs="Arial"/>
                <w:szCs w:val="20"/>
              </w:rPr>
              <w:t>Future Conferences</w:t>
            </w:r>
            <w:r w:rsidR="001D070F">
              <w:rPr>
                <w:rFonts w:eastAsia="Times New Roman" w:cs="Arial"/>
                <w:szCs w:val="20"/>
              </w:rPr>
              <w:t xml:space="preserve"> – John Malinowski</w:t>
            </w:r>
          </w:p>
          <w:p w:rsidR="00AB4521" w:rsidRDefault="00AB4521" w:rsidP="001D070F">
            <w:pPr>
              <w:numPr>
                <w:ilvl w:val="1"/>
                <w:numId w:val="3"/>
              </w:numPr>
              <w:rPr>
                <w:rFonts w:eastAsia="Times New Roman" w:cs="Arial"/>
                <w:szCs w:val="20"/>
              </w:rPr>
            </w:pPr>
            <w:r>
              <w:rPr>
                <w:rFonts w:eastAsia="Times New Roman" w:cs="Arial"/>
                <w:szCs w:val="20"/>
              </w:rPr>
              <w:t>2015 – Milwaukee</w:t>
            </w:r>
          </w:p>
          <w:p w:rsidR="001D070F" w:rsidRDefault="001D070F" w:rsidP="001D070F">
            <w:pPr>
              <w:numPr>
                <w:ilvl w:val="1"/>
                <w:numId w:val="3"/>
              </w:numPr>
              <w:rPr>
                <w:rFonts w:eastAsia="Times New Roman" w:cs="Arial"/>
                <w:szCs w:val="20"/>
              </w:rPr>
            </w:pPr>
            <w:r>
              <w:rPr>
                <w:rFonts w:eastAsia="Times New Roman" w:cs="Arial"/>
                <w:szCs w:val="20"/>
              </w:rPr>
              <w:t>2016 – Austin, TX</w:t>
            </w:r>
          </w:p>
          <w:p w:rsidR="001D070F" w:rsidRDefault="001D070F" w:rsidP="001D070F">
            <w:pPr>
              <w:numPr>
                <w:ilvl w:val="1"/>
                <w:numId w:val="3"/>
              </w:numPr>
              <w:rPr>
                <w:rFonts w:eastAsia="Times New Roman" w:cs="Arial"/>
                <w:szCs w:val="20"/>
              </w:rPr>
            </w:pPr>
            <w:r>
              <w:rPr>
                <w:rFonts w:eastAsia="Times New Roman" w:cs="Arial"/>
                <w:szCs w:val="20"/>
              </w:rPr>
              <w:t>2017 – Seattle / Portland</w:t>
            </w:r>
          </w:p>
          <w:p w:rsidR="001D070F" w:rsidRDefault="001D070F" w:rsidP="001D070F">
            <w:pPr>
              <w:numPr>
                <w:ilvl w:val="1"/>
                <w:numId w:val="3"/>
              </w:numPr>
              <w:rPr>
                <w:rFonts w:eastAsia="Times New Roman" w:cs="Arial"/>
                <w:szCs w:val="20"/>
              </w:rPr>
            </w:pPr>
            <w:r>
              <w:rPr>
                <w:rFonts w:eastAsia="Times New Roman" w:cs="Arial"/>
                <w:szCs w:val="20"/>
              </w:rPr>
              <w:t>2018 - Williamsburg</w:t>
            </w:r>
          </w:p>
          <w:p w:rsidR="001D070F" w:rsidRDefault="001D070F" w:rsidP="00634C7F">
            <w:pPr>
              <w:numPr>
                <w:ilvl w:val="0"/>
                <w:numId w:val="3"/>
              </w:numPr>
              <w:rPr>
                <w:rFonts w:eastAsia="Times New Roman" w:cs="Arial"/>
                <w:szCs w:val="20"/>
              </w:rPr>
            </w:pPr>
            <w:r>
              <w:rPr>
                <w:rFonts w:eastAsia="Times New Roman" w:cs="Arial"/>
                <w:szCs w:val="20"/>
              </w:rPr>
              <w:t>Milwaukee Conference Technical Papers – Greg Drewiske</w:t>
            </w:r>
          </w:p>
          <w:p w:rsidR="001D070F" w:rsidRDefault="001D070F" w:rsidP="00634C7F">
            <w:pPr>
              <w:numPr>
                <w:ilvl w:val="0"/>
                <w:numId w:val="3"/>
              </w:numPr>
              <w:rPr>
                <w:rFonts w:eastAsia="Times New Roman" w:cs="Arial"/>
                <w:szCs w:val="20"/>
              </w:rPr>
            </w:pPr>
            <w:r>
              <w:rPr>
                <w:rFonts w:eastAsia="Times New Roman" w:cs="Arial"/>
                <w:szCs w:val="20"/>
              </w:rPr>
              <w:t>Old Business</w:t>
            </w:r>
          </w:p>
          <w:p w:rsidR="001D070F" w:rsidRDefault="001D070F" w:rsidP="00900012">
            <w:pPr>
              <w:numPr>
                <w:ilvl w:val="1"/>
                <w:numId w:val="3"/>
              </w:numPr>
              <w:rPr>
                <w:rFonts w:eastAsia="Times New Roman" w:cs="Arial"/>
                <w:szCs w:val="20"/>
              </w:rPr>
            </w:pPr>
            <w:r>
              <w:rPr>
                <w:rFonts w:eastAsia="Times New Roman" w:cs="Arial"/>
                <w:szCs w:val="20"/>
              </w:rPr>
              <w:t>Ad Hoc Committee on Student/Intern Engineers – Greg Drewiske</w:t>
            </w:r>
          </w:p>
          <w:p w:rsidR="003B397E" w:rsidRDefault="003B397E" w:rsidP="00900012">
            <w:pPr>
              <w:numPr>
                <w:ilvl w:val="1"/>
                <w:numId w:val="3"/>
              </w:numPr>
              <w:rPr>
                <w:rFonts w:eastAsia="Times New Roman" w:cs="Arial"/>
                <w:szCs w:val="20"/>
              </w:rPr>
            </w:pPr>
            <w:r w:rsidRPr="00634C7F">
              <w:rPr>
                <w:rFonts w:eastAsia="Times New Roman" w:cs="Arial"/>
                <w:szCs w:val="20"/>
              </w:rPr>
              <w:t>James A. Rooks Memorial Contributions – Dave Durocher</w:t>
            </w:r>
          </w:p>
          <w:p w:rsidR="00900012" w:rsidRPr="00634C7F" w:rsidRDefault="00900012" w:rsidP="00900012">
            <w:pPr>
              <w:numPr>
                <w:ilvl w:val="1"/>
                <w:numId w:val="3"/>
              </w:numPr>
              <w:rPr>
                <w:rFonts w:eastAsia="Times New Roman" w:cs="Arial"/>
                <w:szCs w:val="20"/>
              </w:rPr>
            </w:pPr>
            <w:r>
              <w:rPr>
                <w:rFonts w:eastAsia="Times New Roman" w:cs="Arial"/>
                <w:szCs w:val="20"/>
              </w:rPr>
              <w:t>Other Old Business</w:t>
            </w:r>
          </w:p>
          <w:p w:rsidR="00900012" w:rsidRDefault="00900012" w:rsidP="00634C7F">
            <w:pPr>
              <w:numPr>
                <w:ilvl w:val="0"/>
                <w:numId w:val="3"/>
              </w:numPr>
              <w:rPr>
                <w:rFonts w:eastAsia="Times New Roman" w:cs="Arial"/>
                <w:szCs w:val="20"/>
              </w:rPr>
            </w:pPr>
            <w:r>
              <w:rPr>
                <w:rFonts w:eastAsia="Times New Roman" w:cs="Arial"/>
                <w:szCs w:val="20"/>
              </w:rPr>
              <w:t>New Business</w:t>
            </w:r>
          </w:p>
          <w:p w:rsidR="00900012" w:rsidRDefault="00900012" w:rsidP="00900012">
            <w:pPr>
              <w:numPr>
                <w:ilvl w:val="1"/>
                <w:numId w:val="3"/>
              </w:numPr>
              <w:rPr>
                <w:rFonts w:eastAsia="Times New Roman" w:cs="Arial"/>
                <w:szCs w:val="20"/>
              </w:rPr>
            </w:pPr>
            <w:r>
              <w:rPr>
                <w:rFonts w:eastAsia="Times New Roman" w:cs="Arial"/>
                <w:szCs w:val="20"/>
              </w:rPr>
              <w:t>Executive Committee Meeting Highlights – Todd Legette</w:t>
            </w:r>
          </w:p>
          <w:p w:rsidR="00900012" w:rsidRDefault="00900012" w:rsidP="00900012">
            <w:pPr>
              <w:numPr>
                <w:ilvl w:val="1"/>
                <w:numId w:val="3"/>
              </w:numPr>
              <w:rPr>
                <w:rFonts w:eastAsia="Times New Roman" w:cs="Arial"/>
                <w:szCs w:val="20"/>
              </w:rPr>
            </w:pPr>
            <w:r>
              <w:rPr>
                <w:rFonts w:eastAsia="Times New Roman" w:cs="Arial"/>
                <w:szCs w:val="20"/>
              </w:rPr>
              <w:t>Growth Initiatives – John Kay</w:t>
            </w:r>
          </w:p>
          <w:p w:rsidR="00900012" w:rsidRDefault="00900012" w:rsidP="00900012">
            <w:pPr>
              <w:numPr>
                <w:ilvl w:val="1"/>
                <w:numId w:val="3"/>
              </w:numPr>
              <w:rPr>
                <w:rFonts w:eastAsia="Times New Roman" w:cs="Arial"/>
                <w:szCs w:val="20"/>
              </w:rPr>
            </w:pPr>
            <w:r>
              <w:rPr>
                <w:rFonts w:eastAsia="Times New Roman" w:cs="Arial"/>
                <w:szCs w:val="20"/>
              </w:rPr>
              <w:t>TAPPI Representative – John Kay</w:t>
            </w:r>
          </w:p>
          <w:p w:rsidR="00900012" w:rsidRDefault="00900012" w:rsidP="00900012">
            <w:pPr>
              <w:numPr>
                <w:ilvl w:val="1"/>
                <w:numId w:val="3"/>
              </w:numPr>
              <w:rPr>
                <w:rFonts w:eastAsia="Times New Roman" w:cs="Arial"/>
                <w:szCs w:val="20"/>
              </w:rPr>
            </w:pPr>
            <w:r>
              <w:rPr>
                <w:rFonts w:eastAsia="Times New Roman" w:cs="Arial"/>
                <w:szCs w:val="20"/>
              </w:rPr>
              <w:t>Paper Awards Chair  / Associate Editor – John Kay</w:t>
            </w:r>
          </w:p>
          <w:p w:rsidR="009C7EAC" w:rsidRPr="00634C7F" w:rsidRDefault="00900012" w:rsidP="00900012">
            <w:pPr>
              <w:numPr>
                <w:ilvl w:val="1"/>
                <w:numId w:val="3"/>
              </w:numPr>
              <w:rPr>
                <w:szCs w:val="20"/>
              </w:rPr>
            </w:pPr>
            <w:r>
              <w:rPr>
                <w:rFonts w:eastAsia="Times New Roman" w:cs="Arial"/>
                <w:szCs w:val="20"/>
              </w:rPr>
              <w:t xml:space="preserve">Other New Business </w:t>
            </w:r>
          </w:p>
        </w:tc>
      </w:tr>
    </w:tbl>
    <w:p w:rsidR="00BB7784" w:rsidRDefault="00BB7784"/>
    <w:tbl>
      <w:tblPr>
        <w:tblW w:w="0" w:type="auto"/>
        <w:tblLook w:val="04A0"/>
      </w:tblPr>
      <w:tblGrid>
        <w:gridCol w:w="9576"/>
      </w:tblGrid>
      <w:tr w:rsidR="00BB7784" w:rsidTr="00C975D5">
        <w:tc>
          <w:tcPr>
            <w:tcW w:w="9576" w:type="dxa"/>
          </w:tcPr>
          <w:p w:rsidR="00BB7784" w:rsidRDefault="00BB7784" w:rsidP="00E32565">
            <w:pPr>
              <w:pStyle w:val="Heading1"/>
              <w:jc w:val="center"/>
            </w:pPr>
            <w:bookmarkStart w:id="41" w:name="_GoBack"/>
            <w:bookmarkStart w:id="42" w:name="_Toc410980282"/>
            <w:bookmarkEnd w:id="41"/>
            <w:r>
              <w:lastRenderedPageBreak/>
              <w:t xml:space="preserve">APPENDIX B – </w:t>
            </w:r>
            <w:r w:rsidR="00E32565">
              <w:t>FULL</w:t>
            </w:r>
            <w:r>
              <w:t xml:space="preserve"> COMMITTEE MEETING ATTENDANCE</w:t>
            </w:r>
            <w:bookmarkEnd w:id="42"/>
          </w:p>
        </w:tc>
      </w:tr>
      <w:tr w:rsidR="00BB7784" w:rsidTr="00C975D5">
        <w:tc>
          <w:tcPr>
            <w:tcW w:w="9576" w:type="dxa"/>
          </w:tcPr>
          <w:p w:rsidR="00BB7784" w:rsidRDefault="00BB7784" w:rsidP="003244B1">
            <w:pPr>
              <w:ind w:left="1440"/>
            </w:pPr>
          </w:p>
          <w:tbl>
            <w:tblPr>
              <w:tblW w:w="7520" w:type="dxa"/>
              <w:tblLook w:val="04A0"/>
            </w:tblPr>
            <w:tblGrid>
              <w:gridCol w:w="4082"/>
              <w:gridCol w:w="3438"/>
            </w:tblGrid>
            <w:tr w:rsidR="00E32565" w:rsidRPr="00E32565" w:rsidTr="00E32565">
              <w:trPr>
                <w:trHeight w:val="315"/>
              </w:trPr>
              <w:tc>
                <w:tcPr>
                  <w:tcW w:w="7520" w:type="dxa"/>
                  <w:gridSpan w:val="2"/>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b/>
                      <w:bCs/>
                      <w:i/>
                      <w:iCs/>
                      <w:color w:val="000000"/>
                      <w:sz w:val="24"/>
                      <w:szCs w:val="24"/>
                      <w:u w:val="single"/>
                    </w:rPr>
                  </w:pPr>
                  <w:r w:rsidRPr="00E32565">
                    <w:rPr>
                      <w:rFonts w:ascii="Calibri" w:eastAsia="Times New Roman" w:hAnsi="Calibri" w:cs="Calibri"/>
                      <w:b/>
                      <w:bCs/>
                      <w:i/>
                      <w:iCs/>
                      <w:color w:val="000000"/>
                      <w:sz w:val="24"/>
                      <w:szCs w:val="24"/>
                      <w:u w:val="single"/>
                    </w:rPr>
                    <w:t>Full Committee</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b/>
                      <w:bCs/>
                      <w:i/>
                      <w:iCs/>
                      <w:color w:val="000000"/>
                      <w:sz w:val="22"/>
                      <w:u w:val="single"/>
                    </w:rPr>
                  </w:pPr>
                  <w:r w:rsidRPr="00E32565">
                    <w:rPr>
                      <w:rFonts w:ascii="Calibri" w:eastAsia="Times New Roman" w:hAnsi="Calibri" w:cs="Calibri"/>
                      <w:b/>
                      <w:bCs/>
                      <w:i/>
                      <w:iCs/>
                      <w:color w:val="000000"/>
                      <w:sz w:val="22"/>
                      <w:u w:val="single"/>
                    </w:rPr>
                    <w:t>Attended</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b/>
                      <w:bCs/>
                      <w:i/>
                      <w:iCs/>
                      <w:color w:val="000000"/>
                      <w:sz w:val="22"/>
                      <w:u w:val="single"/>
                    </w:rPr>
                  </w:pPr>
                  <w:r w:rsidRPr="00E32565">
                    <w:rPr>
                      <w:rFonts w:ascii="Calibri" w:eastAsia="Times New Roman" w:hAnsi="Calibri" w:cs="Calibri"/>
                      <w:b/>
                      <w:bCs/>
                      <w:i/>
                      <w:iCs/>
                      <w:color w:val="000000"/>
                      <w:sz w:val="22"/>
                      <w:u w:val="single"/>
                    </w:rPr>
                    <w:t>Excused</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Pete Famighetti</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Rory Johnson</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Terrence Smith</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Jeff Ireland</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Felix Nepveux</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Rhonda Sheppard</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Christopher Burnette</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Allen Watson</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Chuck Mozina</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David Zimmer</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Glenn Smith</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Jim Phillips</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Warren Henson</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Richard Field</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Chad McLelland</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Jim White</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Jubin Jackson</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Ralph Shead</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Walter Simpson</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Larry Olsen</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Larry Thomas</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Roger Lawrence</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David Durocher</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Blake Lloyd</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Richard Butler</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William Vilcheck</w:t>
                  </w: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Jim Williams</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Hugo Monterrubio</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Chris Heron</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John Levine</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Keith Allen</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John Malinowski</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Don Lanser</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Todd Legette</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Emmanuel Agamloh</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Walt Herbert</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Greg Drewiske</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Duncan Rhodes</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John Kay</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r w:rsidR="00E32565" w:rsidRPr="00E32565" w:rsidTr="00E32565">
              <w:trPr>
                <w:trHeight w:val="300"/>
              </w:trPr>
              <w:tc>
                <w:tcPr>
                  <w:tcW w:w="4082"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r w:rsidRPr="00E32565">
                    <w:rPr>
                      <w:rFonts w:ascii="Calibri" w:eastAsia="Times New Roman" w:hAnsi="Calibri" w:cs="Calibri"/>
                      <w:color w:val="000000"/>
                      <w:sz w:val="22"/>
                    </w:rPr>
                    <w:t>David Frame</w:t>
                  </w:r>
                </w:p>
              </w:tc>
              <w:tc>
                <w:tcPr>
                  <w:tcW w:w="3438" w:type="dxa"/>
                  <w:tcBorders>
                    <w:top w:val="nil"/>
                    <w:left w:val="nil"/>
                    <w:bottom w:val="nil"/>
                    <w:right w:val="nil"/>
                  </w:tcBorders>
                  <w:shd w:val="clear" w:color="auto" w:fill="auto"/>
                  <w:noWrap/>
                  <w:hideMark/>
                </w:tcPr>
                <w:p w:rsidR="00E32565" w:rsidRPr="00E32565" w:rsidRDefault="00E32565" w:rsidP="00E32565">
                  <w:pPr>
                    <w:spacing w:after="0" w:line="240" w:lineRule="auto"/>
                    <w:jc w:val="center"/>
                    <w:rPr>
                      <w:rFonts w:ascii="Calibri" w:eastAsia="Times New Roman" w:hAnsi="Calibri" w:cs="Calibri"/>
                      <w:color w:val="000000"/>
                      <w:sz w:val="22"/>
                    </w:rPr>
                  </w:pPr>
                </w:p>
              </w:tc>
            </w:tr>
          </w:tbl>
          <w:p w:rsidR="00BB7784" w:rsidRDefault="00BB7784" w:rsidP="003244B1">
            <w:pPr>
              <w:ind w:left="1440"/>
            </w:pPr>
          </w:p>
        </w:tc>
      </w:tr>
    </w:tbl>
    <w:p w:rsidR="009C7EAC" w:rsidRDefault="009C7EAC"/>
    <w:p w:rsidR="009C7EAC" w:rsidRDefault="009C7EAC">
      <w:r>
        <w:br w:type="page"/>
      </w:r>
    </w:p>
    <w:tbl>
      <w:tblPr>
        <w:tblW w:w="0" w:type="auto"/>
        <w:tblLook w:val="04A0"/>
      </w:tblPr>
      <w:tblGrid>
        <w:gridCol w:w="9576"/>
      </w:tblGrid>
      <w:tr w:rsidR="009C7EAC" w:rsidTr="009C7EAC">
        <w:tc>
          <w:tcPr>
            <w:tcW w:w="9576" w:type="dxa"/>
          </w:tcPr>
          <w:p w:rsidR="009C7EAC" w:rsidRDefault="009C7EAC" w:rsidP="009C7EAC">
            <w:pPr>
              <w:pStyle w:val="Heading1"/>
              <w:jc w:val="center"/>
            </w:pPr>
            <w:bookmarkStart w:id="43" w:name="_Toc410980283"/>
            <w:r w:rsidRPr="009C7EAC">
              <w:lastRenderedPageBreak/>
              <w:t xml:space="preserve">APPENDIX C – 2014 IEEE PPIC </w:t>
            </w:r>
            <w:r>
              <w:t>CONFERENCE ATTENDEE SURVEY</w:t>
            </w:r>
            <w:bookmarkEnd w:id="43"/>
          </w:p>
        </w:tc>
      </w:tr>
      <w:tr w:rsidR="009C7EAC" w:rsidTr="009C7EAC">
        <w:tc>
          <w:tcPr>
            <w:tcW w:w="9576" w:type="dxa"/>
          </w:tcPr>
          <w:p w:rsidR="009C7EAC" w:rsidRDefault="009C7EAC" w:rsidP="009C7EAC">
            <w:pPr>
              <w:rPr>
                <w:noProof/>
              </w:rPr>
            </w:pPr>
            <w:r>
              <w:br w:type="page"/>
            </w:r>
          </w:p>
          <w:p w:rsidR="009C7EAC" w:rsidRDefault="009C7EAC" w:rsidP="009C7EAC">
            <w:pPr>
              <w:rPr>
                <w:rFonts w:cs="Arial"/>
              </w:rPr>
            </w:pPr>
            <w:r>
              <w:rPr>
                <w:rFonts w:cs="Arial"/>
              </w:rPr>
              <w:t>There were a total of 95 responses.  An e-mail link to the survey was sent to Registration list.  Survey Monkey was used as the survey tool.  Where year-over-year comparisons were deemed helpful, graphs were added.</w:t>
            </w:r>
          </w:p>
          <w:p w:rsidR="009C7EAC" w:rsidRDefault="009C7EAC" w:rsidP="009C7EAC">
            <w:pPr>
              <w:rPr>
                <w:rFonts w:cs="Arial"/>
              </w:rPr>
            </w:pPr>
          </w:p>
          <w:p w:rsidR="009C7EAC" w:rsidRDefault="009C7EAC" w:rsidP="009C7EAC">
            <w:pPr>
              <w:rPr>
                <w:rFonts w:cs="Arial"/>
              </w:rPr>
            </w:pPr>
          </w:p>
          <w:p w:rsidR="009C7EAC" w:rsidRDefault="009C7EAC" w:rsidP="009C7EAC">
            <w:pPr>
              <w:numPr>
                <w:ilvl w:val="0"/>
                <w:numId w:val="26"/>
              </w:numPr>
              <w:spacing w:after="120"/>
              <w:rPr>
                <w:rFonts w:cs="Arial"/>
                <w:b/>
              </w:rPr>
            </w:pPr>
            <w:r w:rsidRPr="00A37D5F">
              <w:rPr>
                <w:rFonts w:cs="Arial"/>
                <w:b/>
              </w:rPr>
              <w:t>Overall, did this conference meet your expectations?</w:t>
            </w:r>
          </w:p>
          <w:p w:rsidR="009C7EAC" w:rsidRDefault="009C7EAC" w:rsidP="009C7EAC">
            <w:r>
              <w:rPr>
                <w:noProof/>
              </w:rPr>
              <w:drawing>
                <wp:inline distT="0" distB="0" distL="0" distR="0">
                  <wp:extent cx="4050914" cy="2547346"/>
                  <wp:effectExtent l="6099" t="6107" r="5082" b="4962"/>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7EAC" w:rsidRDefault="009C7EAC" w:rsidP="009C7EAC"/>
          <w:p w:rsidR="00D95343" w:rsidRDefault="00D95343" w:rsidP="009C7EAC"/>
          <w:p w:rsidR="009C7EAC" w:rsidRDefault="009C7EAC" w:rsidP="009C7EAC">
            <w:pPr>
              <w:numPr>
                <w:ilvl w:val="0"/>
                <w:numId w:val="26"/>
              </w:numPr>
              <w:spacing w:after="120"/>
              <w:rPr>
                <w:rFonts w:cs="Arial"/>
                <w:b/>
              </w:rPr>
            </w:pPr>
            <w:r w:rsidRPr="00A37D5F">
              <w:rPr>
                <w:rFonts w:cs="Arial"/>
                <w:b/>
              </w:rPr>
              <w:t>Rate the technical papers</w:t>
            </w:r>
          </w:p>
          <w:p w:rsidR="009C7EAC" w:rsidRPr="00A0319C" w:rsidRDefault="009C7EAC" w:rsidP="00A0319C">
            <w:pPr>
              <w:tabs>
                <w:tab w:val="left" w:pos="7823"/>
              </w:tabs>
              <w:spacing w:after="120"/>
              <w:ind w:left="360"/>
              <w:rPr>
                <w:rFonts w:cs="Arial"/>
                <w:b/>
              </w:rPr>
            </w:pPr>
            <w:r>
              <w:rPr>
                <w:noProof/>
              </w:rPr>
              <w:drawing>
                <wp:inline distT="0" distB="0" distL="0" distR="0">
                  <wp:extent cx="4057146" cy="2408797"/>
                  <wp:effectExtent l="6094" t="6104" r="7745" b="3179"/>
                  <wp:docPr id="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cs="Arial"/>
                <w:b/>
              </w:rPr>
              <w:tab/>
            </w:r>
          </w:p>
        </w:tc>
      </w:tr>
      <w:tr w:rsidR="009C7EAC" w:rsidTr="009C7EAC">
        <w:tc>
          <w:tcPr>
            <w:tcW w:w="9576" w:type="dxa"/>
          </w:tcPr>
          <w:p w:rsidR="009C7EAC" w:rsidRDefault="009C7EAC" w:rsidP="009C7EAC">
            <w:pPr>
              <w:rPr>
                <w:noProof/>
              </w:rPr>
            </w:pPr>
            <w:r>
              <w:lastRenderedPageBreak/>
              <w:br w:type="page"/>
            </w:r>
          </w:p>
          <w:p w:rsidR="009C7EAC" w:rsidRPr="00A37D5F" w:rsidRDefault="009C7EAC" w:rsidP="009C7EAC">
            <w:pPr>
              <w:numPr>
                <w:ilvl w:val="0"/>
                <w:numId w:val="26"/>
              </w:numPr>
              <w:spacing w:after="120"/>
              <w:rPr>
                <w:rFonts w:cs="Arial"/>
                <w:b/>
              </w:rPr>
            </w:pPr>
            <w:r w:rsidRPr="00A37D5F">
              <w:rPr>
                <w:rFonts w:cs="Arial"/>
                <w:b/>
              </w:rPr>
              <w:t xml:space="preserve">How likely would you be to attend </w:t>
            </w:r>
            <w:r>
              <w:rPr>
                <w:rFonts w:cs="Arial"/>
                <w:b/>
              </w:rPr>
              <w:t xml:space="preserve">a future </w:t>
            </w:r>
            <w:r w:rsidRPr="00A37D5F">
              <w:rPr>
                <w:rFonts w:cs="Arial"/>
                <w:b/>
              </w:rPr>
              <w:t>conference in the following locations?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080"/>
              <w:gridCol w:w="1260"/>
              <w:gridCol w:w="1080"/>
              <w:gridCol w:w="1350"/>
            </w:tblGrid>
            <w:tr w:rsidR="00D95343" w:rsidRPr="00D34F70" w:rsidTr="00D95343">
              <w:tc>
                <w:tcPr>
                  <w:tcW w:w="3600" w:type="dxa"/>
                  <w:shd w:val="clear" w:color="auto" w:fill="C0C0C0"/>
                </w:tcPr>
                <w:p w:rsidR="009C7EAC" w:rsidRPr="00D34F70" w:rsidRDefault="009C7EAC" w:rsidP="00D95343">
                  <w:pPr>
                    <w:spacing w:after="0"/>
                    <w:rPr>
                      <w:rFonts w:cs="Arial"/>
                      <w:b/>
                    </w:rPr>
                  </w:pPr>
                </w:p>
              </w:tc>
              <w:tc>
                <w:tcPr>
                  <w:tcW w:w="1080" w:type="dxa"/>
                  <w:shd w:val="clear" w:color="auto" w:fill="C0C0C0"/>
                </w:tcPr>
                <w:p w:rsidR="009C7EAC" w:rsidRPr="00D34F70" w:rsidRDefault="009C7EAC" w:rsidP="00D95343">
                  <w:pPr>
                    <w:spacing w:after="0"/>
                    <w:rPr>
                      <w:rFonts w:cs="Arial"/>
                      <w:b/>
                    </w:rPr>
                  </w:pPr>
                  <w:r w:rsidRPr="00D34F70">
                    <w:rPr>
                      <w:rFonts w:cs="Arial"/>
                      <w:b/>
                    </w:rPr>
                    <w:t>Will not attend</w:t>
                  </w:r>
                </w:p>
              </w:tc>
              <w:tc>
                <w:tcPr>
                  <w:tcW w:w="1260" w:type="dxa"/>
                  <w:shd w:val="clear" w:color="auto" w:fill="C0C0C0"/>
                </w:tcPr>
                <w:p w:rsidR="009C7EAC" w:rsidRPr="00D34F70" w:rsidRDefault="009C7EAC" w:rsidP="00D95343">
                  <w:pPr>
                    <w:spacing w:after="0"/>
                    <w:rPr>
                      <w:rFonts w:cs="Arial"/>
                      <w:b/>
                    </w:rPr>
                  </w:pPr>
                  <w:r w:rsidRPr="00D34F70">
                    <w:rPr>
                      <w:rFonts w:cs="Arial"/>
                      <w:b/>
                    </w:rPr>
                    <w:t>Not likely to attend</w:t>
                  </w:r>
                </w:p>
              </w:tc>
              <w:tc>
                <w:tcPr>
                  <w:tcW w:w="1080" w:type="dxa"/>
                  <w:shd w:val="clear" w:color="auto" w:fill="C0C0C0"/>
                </w:tcPr>
                <w:p w:rsidR="009C7EAC" w:rsidRPr="00D34F70" w:rsidRDefault="009C7EAC" w:rsidP="00D95343">
                  <w:pPr>
                    <w:spacing w:after="0"/>
                    <w:rPr>
                      <w:rFonts w:cs="Arial"/>
                      <w:b/>
                    </w:rPr>
                  </w:pPr>
                  <w:r w:rsidRPr="00D34F70">
                    <w:rPr>
                      <w:rFonts w:cs="Arial"/>
                      <w:b/>
                    </w:rPr>
                    <w:t>Likely to attend</w:t>
                  </w:r>
                </w:p>
              </w:tc>
              <w:tc>
                <w:tcPr>
                  <w:tcW w:w="1350" w:type="dxa"/>
                  <w:shd w:val="clear" w:color="auto" w:fill="C0C0C0"/>
                </w:tcPr>
                <w:p w:rsidR="009C7EAC" w:rsidRPr="00D34F70" w:rsidRDefault="009C7EAC" w:rsidP="00D95343">
                  <w:pPr>
                    <w:spacing w:after="0"/>
                    <w:rPr>
                      <w:rFonts w:cs="Arial"/>
                      <w:b/>
                    </w:rPr>
                  </w:pPr>
                  <w:r w:rsidRPr="00D34F70">
                    <w:rPr>
                      <w:rFonts w:cs="Arial"/>
                      <w:b/>
                    </w:rPr>
                    <w:t>Definitely will attend</w:t>
                  </w:r>
                </w:p>
              </w:tc>
            </w:tr>
            <w:tr w:rsidR="00D95343" w:rsidRPr="00D34F70" w:rsidTr="00D95343">
              <w:tc>
                <w:tcPr>
                  <w:tcW w:w="3600" w:type="dxa"/>
                  <w:shd w:val="clear" w:color="auto" w:fill="auto"/>
                </w:tcPr>
                <w:p w:rsidR="009C7EAC" w:rsidRPr="00D34F70" w:rsidRDefault="009C7EAC" w:rsidP="00D95343">
                  <w:pPr>
                    <w:spacing w:after="0"/>
                    <w:rPr>
                      <w:rFonts w:cs="Arial"/>
                    </w:rPr>
                  </w:pPr>
                  <w:r>
                    <w:rPr>
                      <w:rFonts w:cs="Arial"/>
                    </w:rPr>
                    <w:t>2015</w:t>
                  </w:r>
                  <w:r w:rsidRPr="00D34F70">
                    <w:rPr>
                      <w:rFonts w:cs="Arial"/>
                    </w:rPr>
                    <w:t xml:space="preserve"> Milwaukee, WI</w:t>
                  </w:r>
                </w:p>
              </w:tc>
              <w:tc>
                <w:tcPr>
                  <w:tcW w:w="1080" w:type="dxa"/>
                  <w:shd w:val="clear" w:color="auto" w:fill="auto"/>
                </w:tcPr>
                <w:p w:rsidR="009C7EAC" w:rsidRPr="00D34F70" w:rsidRDefault="009C7EAC" w:rsidP="00D95343">
                  <w:pPr>
                    <w:spacing w:after="0"/>
                    <w:jc w:val="center"/>
                    <w:rPr>
                      <w:rFonts w:cs="Arial"/>
                    </w:rPr>
                  </w:pPr>
                  <w:r>
                    <w:rPr>
                      <w:rFonts w:cs="Arial"/>
                    </w:rPr>
                    <w:t>7</w:t>
                  </w:r>
                </w:p>
              </w:tc>
              <w:tc>
                <w:tcPr>
                  <w:tcW w:w="1260" w:type="dxa"/>
                  <w:shd w:val="clear" w:color="auto" w:fill="auto"/>
                </w:tcPr>
                <w:p w:rsidR="009C7EAC" w:rsidRPr="00D34F70" w:rsidRDefault="009C7EAC" w:rsidP="00D95343">
                  <w:pPr>
                    <w:spacing w:after="0"/>
                    <w:jc w:val="center"/>
                    <w:rPr>
                      <w:rFonts w:cs="Arial"/>
                    </w:rPr>
                  </w:pPr>
                  <w:r>
                    <w:rPr>
                      <w:rFonts w:cs="Arial"/>
                    </w:rPr>
                    <w:t>11</w:t>
                  </w:r>
                </w:p>
              </w:tc>
              <w:tc>
                <w:tcPr>
                  <w:tcW w:w="1080" w:type="dxa"/>
                  <w:shd w:val="clear" w:color="auto" w:fill="auto"/>
                </w:tcPr>
                <w:p w:rsidR="009C7EAC" w:rsidRPr="00D34F70" w:rsidRDefault="009C7EAC" w:rsidP="00D95343">
                  <w:pPr>
                    <w:spacing w:after="0"/>
                    <w:jc w:val="center"/>
                    <w:rPr>
                      <w:rFonts w:cs="Arial"/>
                    </w:rPr>
                  </w:pPr>
                  <w:r>
                    <w:rPr>
                      <w:rFonts w:cs="Arial"/>
                    </w:rPr>
                    <w:t>48</w:t>
                  </w:r>
                </w:p>
              </w:tc>
              <w:tc>
                <w:tcPr>
                  <w:tcW w:w="1350" w:type="dxa"/>
                  <w:shd w:val="clear" w:color="auto" w:fill="auto"/>
                </w:tcPr>
                <w:p w:rsidR="009C7EAC" w:rsidRPr="00D34F70" w:rsidRDefault="009C7EAC" w:rsidP="00D95343">
                  <w:pPr>
                    <w:spacing w:after="0"/>
                    <w:jc w:val="center"/>
                    <w:rPr>
                      <w:rFonts w:cs="Arial"/>
                    </w:rPr>
                  </w:pPr>
                  <w:r>
                    <w:rPr>
                      <w:rFonts w:cs="Arial"/>
                    </w:rPr>
                    <w:t>28</w:t>
                  </w:r>
                </w:p>
              </w:tc>
            </w:tr>
            <w:tr w:rsidR="00D95343" w:rsidRPr="00D34F70" w:rsidTr="00D95343">
              <w:tc>
                <w:tcPr>
                  <w:tcW w:w="3600" w:type="dxa"/>
                  <w:shd w:val="clear" w:color="auto" w:fill="auto"/>
                </w:tcPr>
                <w:p w:rsidR="009C7EAC" w:rsidRPr="00A02A8F" w:rsidRDefault="009C7EAC" w:rsidP="00D95343">
                  <w:pPr>
                    <w:spacing w:after="0"/>
                    <w:rPr>
                      <w:rFonts w:cs="Arial"/>
                      <w:sz w:val="16"/>
                      <w:szCs w:val="16"/>
                    </w:rPr>
                  </w:pPr>
                  <w:r>
                    <w:rPr>
                      <w:rFonts w:cs="Arial"/>
                    </w:rPr>
                    <w:t>2016 San Antonio, TX</w:t>
                  </w:r>
                  <w:r w:rsidR="00D95343">
                    <w:rPr>
                      <w:rFonts w:cs="Arial"/>
                    </w:rPr>
                    <w:t xml:space="preserve"> </w:t>
                  </w:r>
                  <w:r w:rsidRPr="00A02A8F">
                    <w:rPr>
                      <w:rFonts w:cs="Arial"/>
                      <w:sz w:val="16"/>
                      <w:szCs w:val="16"/>
                    </w:rPr>
                    <w:t>(really Austin, TX)</w:t>
                  </w:r>
                </w:p>
              </w:tc>
              <w:tc>
                <w:tcPr>
                  <w:tcW w:w="1080" w:type="dxa"/>
                  <w:shd w:val="clear" w:color="auto" w:fill="auto"/>
                </w:tcPr>
                <w:p w:rsidR="009C7EAC" w:rsidRPr="00D34F70" w:rsidRDefault="009C7EAC" w:rsidP="00D95343">
                  <w:pPr>
                    <w:spacing w:after="0"/>
                    <w:jc w:val="center"/>
                    <w:rPr>
                      <w:rFonts w:cs="Arial"/>
                    </w:rPr>
                  </w:pPr>
                  <w:r>
                    <w:rPr>
                      <w:rFonts w:cs="Arial"/>
                    </w:rPr>
                    <w:t>3</w:t>
                  </w:r>
                </w:p>
              </w:tc>
              <w:tc>
                <w:tcPr>
                  <w:tcW w:w="1260" w:type="dxa"/>
                  <w:shd w:val="clear" w:color="auto" w:fill="auto"/>
                </w:tcPr>
                <w:p w:rsidR="009C7EAC" w:rsidRPr="00D34F70" w:rsidRDefault="009C7EAC" w:rsidP="00D95343">
                  <w:pPr>
                    <w:spacing w:after="0"/>
                    <w:jc w:val="center"/>
                    <w:rPr>
                      <w:rFonts w:cs="Arial"/>
                    </w:rPr>
                  </w:pPr>
                  <w:r>
                    <w:rPr>
                      <w:rFonts w:cs="Arial"/>
                    </w:rPr>
                    <w:t>16</w:t>
                  </w:r>
                </w:p>
              </w:tc>
              <w:tc>
                <w:tcPr>
                  <w:tcW w:w="1080" w:type="dxa"/>
                  <w:shd w:val="clear" w:color="auto" w:fill="auto"/>
                </w:tcPr>
                <w:p w:rsidR="009C7EAC" w:rsidRPr="00D34F70" w:rsidRDefault="009C7EAC" w:rsidP="00D95343">
                  <w:pPr>
                    <w:spacing w:after="0"/>
                    <w:jc w:val="center"/>
                    <w:rPr>
                      <w:rFonts w:cs="Arial"/>
                    </w:rPr>
                  </w:pPr>
                  <w:r>
                    <w:rPr>
                      <w:rFonts w:cs="Arial"/>
                    </w:rPr>
                    <w:t>45</w:t>
                  </w:r>
                </w:p>
              </w:tc>
              <w:tc>
                <w:tcPr>
                  <w:tcW w:w="1350" w:type="dxa"/>
                  <w:shd w:val="clear" w:color="auto" w:fill="auto"/>
                </w:tcPr>
                <w:p w:rsidR="009C7EAC" w:rsidRPr="00D34F70" w:rsidRDefault="009C7EAC" w:rsidP="00D95343">
                  <w:pPr>
                    <w:spacing w:after="0"/>
                    <w:jc w:val="center"/>
                    <w:rPr>
                      <w:rFonts w:cs="Arial"/>
                    </w:rPr>
                  </w:pPr>
                  <w:r>
                    <w:rPr>
                      <w:rFonts w:cs="Arial"/>
                    </w:rPr>
                    <w:t>23</w:t>
                  </w:r>
                </w:p>
              </w:tc>
            </w:tr>
            <w:tr w:rsidR="00D95343" w:rsidRPr="00D34F70" w:rsidTr="00D95343">
              <w:tc>
                <w:tcPr>
                  <w:tcW w:w="3600" w:type="dxa"/>
                  <w:shd w:val="clear" w:color="auto" w:fill="auto"/>
                </w:tcPr>
                <w:p w:rsidR="009C7EAC" w:rsidRPr="00D34F70" w:rsidRDefault="009C7EAC" w:rsidP="00D95343">
                  <w:pPr>
                    <w:spacing w:after="0"/>
                    <w:rPr>
                      <w:rFonts w:cs="Arial"/>
                    </w:rPr>
                  </w:pPr>
                  <w:r>
                    <w:rPr>
                      <w:rFonts w:cs="Arial"/>
                    </w:rPr>
                    <w:t>2017 Vancouver/Seattle/Portland</w:t>
                  </w:r>
                </w:p>
              </w:tc>
              <w:tc>
                <w:tcPr>
                  <w:tcW w:w="1080" w:type="dxa"/>
                  <w:shd w:val="clear" w:color="auto" w:fill="auto"/>
                </w:tcPr>
                <w:p w:rsidR="009C7EAC" w:rsidRPr="00D34F70" w:rsidRDefault="009C7EAC" w:rsidP="00D95343">
                  <w:pPr>
                    <w:spacing w:after="0"/>
                    <w:jc w:val="center"/>
                    <w:rPr>
                      <w:rFonts w:cs="Arial"/>
                    </w:rPr>
                  </w:pPr>
                  <w:r>
                    <w:rPr>
                      <w:rFonts w:cs="Arial"/>
                    </w:rPr>
                    <w:t>4</w:t>
                  </w:r>
                </w:p>
              </w:tc>
              <w:tc>
                <w:tcPr>
                  <w:tcW w:w="1260" w:type="dxa"/>
                  <w:shd w:val="clear" w:color="auto" w:fill="auto"/>
                </w:tcPr>
                <w:p w:rsidR="009C7EAC" w:rsidRPr="00D34F70" w:rsidRDefault="009C7EAC" w:rsidP="00D95343">
                  <w:pPr>
                    <w:spacing w:after="0"/>
                    <w:jc w:val="center"/>
                    <w:rPr>
                      <w:rFonts w:cs="Arial"/>
                    </w:rPr>
                  </w:pPr>
                  <w:r>
                    <w:rPr>
                      <w:rFonts w:cs="Arial"/>
                    </w:rPr>
                    <w:t>23</w:t>
                  </w:r>
                </w:p>
              </w:tc>
              <w:tc>
                <w:tcPr>
                  <w:tcW w:w="1080" w:type="dxa"/>
                  <w:shd w:val="clear" w:color="auto" w:fill="auto"/>
                </w:tcPr>
                <w:p w:rsidR="009C7EAC" w:rsidRPr="00D34F70" w:rsidRDefault="009C7EAC" w:rsidP="00D95343">
                  <w:pPr>
                    <w:spacing w:after="0"/>
                    <w:jc w:val="center"/>
                    <w:rPr>
                      <w:rFonts w:cs="Arial"/>
                    </w:rPr>
                  </w:pPr>
                  <w:r>
                    <w:rPr>
                      <w:rFonts w:cs="Arial"/>
                    </w:rPr>
                    <w:t>38</w:t>
                  </w:r>
                </w:p>
              </w:tc>
              <w:tc>
                <w:tcPr>
                  <w:tcW w:w="1350" w:type="dxa"/>
                  <w:shd w:val="clear" w:color="auto" w:fill="auto"/>
                </w:tcPr>
                <w:p w:rsidR="009C7EAC" w:rsidRPr="00D34F70" w:rsidRDefault="009C7EAC" w:rsidP="00D95343">
                  <w:pPr>
                    <w:spacing w:after="0"/>
                    <w:jc w:val="center"/>
                    <w:rPr>
                      <w:rFonts w:cs="Arial"/>
                    </w:rPr>
                  </w:pPr>
                  <w:r>
                    <w:rPr>
                      <w:rFonts w:cs="Arial"/>
                    </w:rPr>
                    <w:t>22</w:t>
                  </w:r>
                </w:p>
              </w:tc>
            </w:tr>
          </w:tbl>
          <w:p w:rsidR="009C7EAC" w:rsidRDefault="009C7EAC" w:rsidP="00D95343">
            <w:pPr>
              <w:rPr>
                <w:rFonts w:cs="Arial"/>
              </w:rPr>
            </w:pPr>
          </w:p>
          <w:p w:rsidR="009C7EAC" w:rsidRDefault="009C7EAC" w:rsidP="009C7EAC">
            <w:pPr>
              <w:rPr>
                <w:rFonts w:cs="Arial"/>
              </w:rPr>
            </w:pPr>
          </w:p>
          <w:p w:rsidR="009C7EAC" w:rsidRPr="00A37D5F" w:rsidRDefault="009C7EAC" w:rsidP="009C7EAC">
            <w:pPr>
              <w:numPr>
                <w:ilvl w:val="0"/>
                <w:numId w:val="26"/>
              </w:numPr>
              <w:spacing w:after="120"/>
              <w:rPr>
                <w:rFonts w:cs="Arial"/>
                <w:b/>
              </w:rPr>
            </w:pPr>
            <w:r w:rsidRPr="00A37D5F">
              <w:rPr>
                <w:rFonts w:cs="Arial"/>
                <w:b/>
              </w:rPr>
              <w:t>What are your top criteria for attending the conference?</w:t>
            </w:r>
          </w:p>
          <w:p w:rsidR="009C7EAC" w:rsidRDefault="009C7EAC" w:rsidP="009C7EAC">
            <w:pPr>
              <w:ind w:left="360"/>
            </w:pPr>
            <w:r>
              <w:rPr>
                <w:noProof/>
              </w:rPr>
              <w:drawing>
                <wp:inline distT="0" distB="0" distL="0" distR="0">
                  <wp:extent cx="4070089" cy="2686828"/>
                  <wp:effectExtent l="6100" t="6086" r="4321" b="3931"/>
                  <wp:docPr id="2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7EAC" w:rsidRDefault="009C7EAC" w:rsidP="009C7EAC">
            <w:pPr>
              <w:ind w:left="360"/>
            </w:pPr>
          </w:p>
          <w:p w:rsidR="009C7EAC" w:rsidRDefault="009C7EAC" w:rsidP="009C7EAC">
            <w:pPr>
              <w:ind w:left="360"/>
            </w:pPr>
          </w:p>
          <w:p w:rsidR="009C7EAC" w:rsidRDefault="009C7EAC" w:rsidP="009C7EAC">
            <w:pPr>
              <w:tabs>
                <w:tab w:val="left" w:pos="7823"/>
              </w:tabs>
              <w:spacing w:after="120"/>
              <w:ind w:left="360"/>
              <w:rPr>
                <w:rFonts w:cs="Arial"/>
                <w:b/>
              </w:rPr>
            </w:pPr>
            <w:r>
              <w:rPr>
                <w:rFonts w:cs="Arial"/>
                <w:b/>
              </w:rPr>
              <w:tab/>
            </w:r>
          </w:p>
          <w:p w:rsidR="009C7EAC" w:rsidRPr="00A37D5F" w:rsidRDefault="009C7EAC" w:rsidP="009C7EAC">
            <w:pPr>
              <w:tabs>
                <w:tab w:val="left" w:pos="7823"/>
              </w:tabs>
              <w:spacing w:after="120"/>
              <w:ind w:left="360"/>
              <w:rPr>
                <w:rFonts w:cs="Arial"/>
                <w:b/>
              </w:rPr>
            </w:pPr>
          </w:p>
          <w:p w:rsidR="009C7EAC" w:rsidRDefault="009C7EAC" w:rsidP="009C7EAC"/>
          <w:p w:rsidR="009C7EAC" w:rsidRDefault="009C7EAC" w:rsidP="009C7EAC"/>
        </w:tc>
      </w:tr>
    </w:tbl>
    <w:p w:rsidR="009C7EAC" w:rsidRDefault="009C7EAC"/>
    <w:p w:rsidR="009C7EAC" w:rsidRDefault="009C7EAC">
      <w:r>
        <w:br w:type="page"/>
      </w:r>
    </w:p>
    <w:tbl>
      <w:tblPr>
        <w:tblW w:w="0" w:type="auto"/>
        <w:tblLook w:val="04A0"/>
      </w:tblPr>
      <w:tblGrid>
        <w:gridCol w:w="9576"/>
      </w:tblGrid>
      <w:tr w:rsidR="009C7EAC" w:rsidTr="009C7EAC">
        <w:tc>
          <w:tcPr>
            <w:tcW w:w="9576" w:type="dxa"/>
          </w:tcPr>
          <w:p w:rsidR="009C7EAC" w:rsidRDefault="009C7EAC" w:rsidP="009C7EAC">
            <w:pPr>
              <w:rPr>
                <w:noProof/>
              </w:rPr>
            </w:pPr>
            <w:r>
              <w:lastRenderedPageBreak/>
              <w:br w:type="page"/>
            </w:r>
          </w:p>
          <w:p w:rsidR="009C7EAC" w:rsidRPr="00A37D5F" w:rsidRDefault="009C7EAC" w:rsidP="009C7EAC">
            <w:pPr>
              <w:numPr>
                <w:ilvl w:val="0"/>
                <w:numId w:val="26"/>
              </w:numPr>
              <w:spacing w:after="120"/>
              <w:rPr>
                <w:rFonts w:cs="Arial"/>
                <w:b/>
              </w:rPr>
            </w:pPr>
            <w:r w:rsidRPr="00A37D5F">
              <w:rPr>
                <w:rFonts w:cs="Arial"/>
                <w:b/>
              </w:rPr>
              <w:t xml:space="preserve">How many years experience do you have in the </w:t>
            </w:r>
            <w:smartTag w:uri="urn:schemas-microsoft-com:office:smarttags" w:element="place">
              <w:r w:rsidRPr="00A37D5F">
                <w:rPr>
                  <w:rFonts w:cs="Arial"/>
                  <w:b/>
                </w:rPr>
                <w:t>Forest</w:t>
              </w:r>
            </w:smartTag>
            <w:r w:rsidRPr="00A37D5F">
              <w:rPr>
                <w:rFonts w:cs="Arial"/>
                <w:b/>
              </w:rPr>
              <w:t xml:space="preserve"> Products Industry?</w:t>
            </w:r>
          </w:p>
          <w:p w:rsidR="009C7EAC" w:rsidRDefault="009C7EAC" w:rsidP="009C7EAC">
            <w:pPr>
              <w:ind w:left="360"/>
              <w:rPr>
                <w:rFonts w:cs="Arial"/>
              </w:rPr>
            </w:pPr>
          </w:p>
          <w:p w:rsidR="009C7EAC" w:rsidRDefault="009C7EAC" w:rsidP="009C7EAC">
            <w:pPr>
              <w:ind w:left="360"/>
              <w:rPr>
                <w:rFonts w:cs="Arial"/>
              </w:rPr>
            </w:pPr>
            <w:r>
              <w:rPr>
                <w:noProof/>
              </w:rPr>
              <w:drawing>
                <wp:inline distT="0" distB="0" distL="0" distR="0">
                  <wp:extent cx="4066022" cy="2596007"/>
                  <wp:effectExtent l="6102" t="6096" r="4576" b="7747"/>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7EAC" w:rsidRDefault="009C7EAC" w:rsidP="009C7EAC">
            <w:pPr>
              <w:spacing w:after="120"/>
              <w:rPr>
                <w:rFonts w:cs="Arial"/>
                <w:b/>
              </w:rPr>
            </w:pPr>
          </w:p>
          <w:p w:rsidR="009C7EAC" w:rsidRPr="00A37D5F" w:rsidRDefault="009C7EAC" w:rsidP="009C7EAC">
            <w:pPr>
              <w:numPr>
                <w:ilvl w:val="0"/>
                <w:numId w:val="26"/>
              </w:numPr>
              <w:spacing w:after="120"/>
              <w:rPr>
                <w:rFonts w:cs="Arial"/>
                <w:b/>
                <w:iCs/>
              </w:rPr>
            </w:pPr>
            <w:r w:rsidRPr="00A37D5F">
              <w:rPr>
                <w:rFonts w:cs="Arial"/>
                <w:b/>
                <w:iCs/>
              </w:rPr>
              <w:t>What region do you work in?</w:t>
            </w:r>
          </w:p>
          <w:p w:rsidR="009C7EAC" w:rsidRDefault="009C7EAC" w:rsidP="009C7EAC">
            <w:pPr>
              <w:ind w:left="360"/>
            </w:pPr>
            <w:r>
              <w:rPr>
                <w:noProof/>
              </w:rPr>
              <w:drawing>
                <wp:inline distT="0" distB="0" distL="0" distR="0">
                  <wp:extent cx="4063392" cy="2499565"/>
                  <wp:effectExtent l="6084" t="6116" r="7224" b="8919"/>
                  <wp:docPr id="3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7EAC" w:rsidRDefault="009C7EAC" w:rsidP="009C7EAC"/>
        </w:tc>
      </w:tr>
    </w:tbl>
    <w:p w:rsidR="009C7EAC" w:rsidRDefault="009C7EAC"/>
    <w:p w:rsidR="009C7EAC" w:rsidRDefault="009C7EAC">
      <w:r>
        <w:br w:type="page"/>
      </w:r>
    </w:p>
    <w:tbl>
      <w:tblPr>
        <w:tblW w:w="0" w:type="auto"/>
        <w:tblLook w:val="04A0"/>
      </w:tblPr>
      <w:tblGrid>
        <w:gridCol w:w="9302"/>
      </w:tblGrid>
      <w:tr w:rsidR="009C7EAC" w:rsidTr="00A0319C">
        <w:trPr>
          <w:trHeight w:val="12468"/>
        </w:trPr>
        <w:tc>
          <w:tcPr>
            <w:tcW w:w="9302" w:type="dxa"/>
          </w:tcPr>
          <w:p w:rsidR="009C7EAC" w:rsidRDefault="009C7EAC" w:rsidP="009C7EAC">
            <w:pPr>
              <w:rPr>
                <w:noProof/>
              </w:rPr>
            </w:pPr>
            <w:r>
              <w:lastRenderedPageBreak/>
              <w:br w:type="page"/>
            </w:r>
          </w:p>
          <w:p w:rsidR="00D95343" w:rsidRPr="00A37D5F" w:rsidRDefault="00D95343" w:rsidP="00D95343">
            <w:pPr>
              <w:numPr>
                <w:ilvl w:val="0"/>
                <w:numId w:val="26"/>
              </w:numPr>
              <w:spacing w:after="120"/>
              <w:rPr>
                <w:rFonts w:cs="Arial"/>
                <w:b/>
                <w:iCs/>
              </w:rPr>
            </w:pPr>
            <w:r w:rsidRPr="00A37D5F">
              <w:rPr>
                <w:rFonts w:cs="Arial"/>
                <w:b/>
                <w:iCs/>
              </w:rPr>
              <w:t>Please define the primary industry segment you work in:</w:t>
            </w:r>
          </w:p>
          <w:p w:rsidR="00D95343" w:rsidRDefault="00D95343" w:rsidP="00D95343">
            <w:pPr>
              <w:ind w:left="360"/>
            </w:pPr>
            <w:r>
              <w:rPr>
                <w:noProof/>
              </w:rPr>
              <w:drawing>
                <wp:inline distT="0" distB="0" distL="0" distR="0">
                  <wp:extent cx="4947285" cy="4124325"/>
                  <wp:effectExtent l="19050" t="0" r="24765" b="0"/>
                  <wp:docPr id="3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5343" w:rsidRDefault="00D95343" w:rsidP="00D95343">
            <w:pPr>
              <w:ind w:left="360"/>
              <w:rPr>
                <w:rFonts w:cs="Arial"/>
              </w:rPr>
            </w:pPr>
          </w:p>
          <w:p w:rsidR="00D95343" w:rsidRDefault="00D95343" w:rsidP="00A0319C">
            <w:pPr>
              <w:spacing w:after="120"/>
              <w:rPr>
                <w:rFonts w:cs="Arial"/>
              </w:rPr>
            </w:pPr>
          </w:p>
          <w:p w:rsidR="00A0319C" w:rsidRDefault="00A0319C" w:rsidP="00A0319C">
            <w:pPr>
              <w:spacing w:after="120"/>
              <w:rPr>
                <w:rFonts w:cs="Arial"/>
                <w:b/>
              </w:rPr>
            </w:pPr>
          </w:p>
          <w:p w:rsidR="009C7EAC" w:rsidRDefault="009C7EAC" w:rsidP="00D95343"/>
          <w:p w:rsidR="00A0319C" w:rsidRDefault="00A0319C" w:rsidP="00D95343"/>
          <w:p w:rsidR="00A0319C" w:rsidRDefault="00A0319C" w:rsidP="00D95343"/>
          <w:p w:rsidR="00A0319C" w:rsidRDefault="00A0319C" w:rsidP="00D95343"/>
          <w:p w:rsidR="00A0319C" w:rsidRDefault="00A0319C" w:rsidP="00D95343"/>
          <w:p w:rsidR="00A0319C" w:rsidRDefault="00A0319C" w:rsidP="00D95343"/>
          <w:p w:rsidR="00A0319C" w:rsidRDefault="00A0319C" w:rsidP="00D95343"/>
          <w:p w:rsidR="00A0319C" w:rsidRDefault="00A0319C" w:rsidP="00D95343"/>
          <w:p w:rsidR="00A0319C" w:rsidRDefault="00A0319C" w:rsidP="00D95343"/>
          <w:p w:rsidR="00A0319C" w:rsidRDefault="00A0319C" w:rsidP="00A0319C">
            <w:pPr>
              <w:numPr>
                <w:ilvl w:val="0"/>
                <w:numId w:val="26"/>
              </w:numPr>
              <w:spacing w:after="120"/>
              <w:rPr>
                <w:rFonts w:cs="Arial"/>
                <w:b/>
              </w:rPr>
            </w:pPr>
            <w:r w:rsidRPr="00A37D5F">
              <w:rPr>
                <w:rFonts w:cs="Arial"/>
                <w:b/>
              </w:rPr>
              <w:t>Did y</w:t>
            </w:r>
            <w:r>
              <w:rPr>
                <w:rFonts w:cs="Arial"/>
                <w:b/>
              </w:rPr>
              <w:t xml:space="preserve">ou receive notification of the </w:t>
            </w:r>
            <w:r w:rsidRPr="00A37D5F">
              <w:rPr>
                <w:rFonts w:cs="Arial"/>
                <w:b/>
              </w:rPr>
              <w:t>IEEE Pulp &amp; Paper Conference and if so, how?</w:t>
            </w:r>
          </w:p>
          <w:p w:rsidR="00A0319C" w:rsidRDefault="00A0319C" w:rsidP="00D95343"/>
          <w:p w:rsidR="004E34DF" w:rsidRDefault="00A0319C" w:rsidP="009C7EAC">
            <w:r>
              <w:rPr>
                <w:noProof/>
              </w:rPr>
              <w:drawing>
                <wp:inline distT="0" distB="0" distL="0" distR="0">
                  <wp:extent cx="5543747" cy="2462486"/>
                  <wp:effectExtent l="19050" t="0" r="18853"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34DF" w:rsidRPr="004E34DF" w:rsidRDefault="004E34DF" w:rsidP="004E34DF"/>
          <w:p w:rsidR="004E34DF" w:rsidRPr="004E34DF" w:rsidRDefault="004E34DF" w:rsidP="004E34DF"/>
          <w:p w:rsidR="004E34DF" w:rsidRDefault="004E34DF" w:rsidP="004E34DF">
            <w:pPr>
              <w:rPr>
                <w:noProof/>
              </w:rPr>
            </w:pPr>
          </w:p>
          <w:p w:rsidR="004E34DF" w:rsidRDefault="004E34DF" w:rsidP="004E34DF">
            <w:pPr>
              <w:numPr>
                <w:ilvl w:val="0"/>
                <w:numId w:val="26"/>
              </w:numPr>
              <w:spacing w:after="120"/>
              <w:rPr>
                <w:rFonts w:cs="Arial"/>
                <w:b/>
              </w:rPr>
            </w:pPr>
            <w:r>
              <w:rPr>
                <w:rFonts w:cs="Arial"/>
                <w:b/>
              </w:rPr>
              <w:t>Will you participate in the October Interim Meeting?  If so, which Subcommittee?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9"/>
              <w:gridCol w:w="1180"/>
            </w:tblGrid>
            <w:tr w:rsidR="004E34DF" w:rsidRPr="00D34F70" w:rsidTr="004E34DF">
              <w:trPr>
                <w:trHeight w:val="292"/>
              </w:trPr>
              <w:tc>
                <w:tcPr>
                  <w:tcW w:w="6079" w:type="dxa"/>
                  <w:shd w:val="clear" w:color="auto" w:fill="auto"/>
                </w:tcPr>
                <w:p w:rsidR="004E34DF" w:rsidRPr="00D34F70" w:rsidRDefault="004E34DF" w:rsidP="004E34DF">
                  <w:pPr>
                    <w:spacing w:after="0"/>
                    <w:rPr>
                      <w:rFonts w:cs="Arial"/>
                    </w:rPr>
                  </w:pPr>
                  <w:r>
                    <w:rPr>
                      <w:rFonts w:cs="Arial"/>
                    </w:rPr>
                    <w:t>Yes</w:t>
                  </w:r>
                </w:p>
              </w:tc>
              <w:tc>
                <w:tcPr>
                  <w:tcW w:w="1180" w:type="dxa"/>
                  <w:shd w:val="clear" w:color="auto" w:fill="auto"/>
                </w:tcPr>
                <w:p w:rsidR="004E34DF" w:rsidRPr="00D34F70" w:rsidRDefault="004E34DF" w:rsidP="004E34DF">
                  <w:pPr>
                    <w:spacing w:after="0"/>
                    <w:jc w:val="center"/>
                    <w:rPr>
                      <w:rFonts w:cs="Arial"/>
                    </w:rPr>
                  </w:pPr>
                  <w:r>
                    <w:rPr>
                      <w:rFonts w:cs="Arial"/>
                    </w:rPr>
                    <w:t>30</w:t>
                  </w:r>
                </w:p>
              </w:tc>
            </w:tr>
            <w:tr w:rsidR="004E34DF" w:rsidRPr="00D34F70" w:rsidTr="004E34DF">
              <w:trPr>
                <w:trHeight w:val="277"/>
              </w:trPr>
              <w:tc>
                <w:tcPr>
                  <w:tcW w:w="6079" w:type="dxa"/>
                  <w:shd w:val="clear" w:color="auto" w:fill="auto"/>
                </w:tcPr>
                <w:p w:rsidR="004E34DF" w:rsidRPr="00D34F70" w:rsidRDefault="004E34DF" w:rsidP="004E34DF">
                  <w:pPr>
                    <w:spacing w:after="0"/>
                    <w:rPr>
                      <w:rFonts w:cs="Arial"/>
                    </w:rPr>
                  </w:pPr>
                  <w:r>
                    <w:rPr>
                      <w:rFonts w:cs="Arial"/>
                    </w:rPr>
                    <w:t>Not sure at this point</w:t>
                  </w:r>
                </w:p>
              </w:tc>
              <w:tc>
                <w:tcPr>
                  <w:tcW w:w="1180" w:type="dxa"/>
                  <w:shd w:val="clear" w:color="auto" w:fill="auto"/>
                </w:tcPr>
                <w:p w:rsidR="004E34DF" w:rsidRPr="00D34F70" w:rsidRDefault="004E34DF" w:rsidP="004E34DF">
                  <w:pPr>
                    <w:spacing w:after="0"/>
                    <w:jc w:val="center"/>
                    <w:rPr>
                      <w:rFonts w:cs="Arial"/>
                    </w:rPr>
                  </w:pPr>
                  <w:r>
                    <w:rPr>
                      <w:rFonts w:cs="Arial"/>
                    </w:rPr>
                    <w:t>31</w:t>
                  </w:r>
                </w:p>
              </w:tc>
            </w:tr>
            <w:tr w:rsidR="004E34DF" w:rsidRPr="00D34F70" w:rsidTr="004E34DF">
              <w:trPr>
                <w:trHeight w:val="292"/>
              </w:trPr>
              <w:tc>
                <w:tcPr>
                  <w:tcW w:w="6079" w:type="dxa"/>
                  <w:shd w:val="clear" w:color="auto" w:fill="auto"/>
                </w:tcPr>
                <w:p w:rsidR="004E34DF" w:rsidRPr="00D34F70" w:rsidRDefault="004E34DF" w:rsidP="004E34DF">
                  <w:pPr>
                    <w:spacing w:after="0"/>
                    <w:rPr>
                      <w:rFonts w:cs="Arial"/>
                    </w:rPr>
                  </w:pPr>
                  <w:r>
                    <w:rPr>
                      <w:rFonts w:cs="Arial"/>
                    </w:rPr>
                    <w:t>No</w:t>
                  </w:r>
                </w:p>
              </w:tc>
              <w:tc>
                <w:tcPr>
                  <w:tcW w:w="1180" w:type="dxa"/>
                  <w:shd w:val="clear" w:color="auto" w:fill="auto"/>
                </w:tcPr>
                <w:p w:rsidR="004E34DF" w:rsidRPr="00D34F70" w:rsidRDefault="004E34DF" w:rsidP="004E34DF">
                  <w:pPr>
                    <w:spacing w:after="0"/>
                    <w:jc w:val="center"/>
                    <w:rPr>
                      <w:rFonts w:cs="Arial"/>
                    </w:rPr>
                  </w:pPr>
                  <w:r>
                    <w:rPr>
                      <w:rFonts w:cs="Arial"/>
                    </w:rPr>
                    <w:t>31</w:t>
                  </w:r>
                </w:p>
              </w:tc>
            </w:tr>
            <w:tr w:rsidR="004E34DF" w:rsidRPr="00D34F70" w:rsidTr="004E34DF">
              <w:trPr>
                <w:trHeight w:val="292"/>
              </w:trPr>
              <w:tc>
                <w:tcPr>
                  <w:tcW w:w="6079" w:type="dxa"/>
                  <w:shd w:val="clear" w:color="auto" w:fill="auto"/>
                </w:tcPr>
                <w:p w:rsidR="004E34DF" w:rsidRDefault="004E34DF" w:rsidP="004E34DF">
                  <w:pPr>
                    <w:spacing w:after="0"/>
                    <w:rPr>
                      <w:rFonts w:cs="Arial"/>
                    </w:rPr>
                  </w:pPr>
                  <w:r>
                    <w:rPr>
                      <w:rFonts w:cs="Arial"/>
                    </w:rPr>
                    <w:t>DCS</w:t>
                  </w:r>
                </w:p>
              </w:tc>
              <w:tc>
                <w:tcPr>
                  <w:tcW w:w="1180" w:type="dxa"/>
                  <w:shd w:val="clear" w:color="auto" w:fill="auto"/>
                </w:tcPr>
                <w:p w:rsidR="004E34DF" w:rsidRDefault="004E34DF" w:rsidP="004E34DF">
                  <w:pPr>
                    <w:spacing w:after="0"/>
                    <w:jc w:val="center"/>
                    <w:rPr>
                      <w:rFonts w:cs="Arial"/>
                    </w:rPr>
                  </w:pPr>
                  <w:r>
                    <w:rPr>
                      <w:rFonts w:cs="Arial"/>
                    </w:rPr>
                    <w:t>16</w:t>
                  </w:r>
                </w:p>
              </w:tc>
            </w:tr>
            <w:tr w:rsidR="004E34DF" w:rsidRPr="00D34F70" w:rsidTr="004E34DF">
              <w:trPr>
                <w:trHeight w:val="292"/>
              </w:trPr>
              <w:tc>
                <w:tcPr>
                  <w:tcW w:w="6079" w:type="dxa"/>
                  <w:shd w:val="clear" w:color="auto" w:fill="auto"/>
                </w:tcPr>
                <w:p w:rsidR="004E34DF" w:rsidRDefault="004E34DF" w:rsidP="004E34DF">
                  <w:pPr>
                    <w:spacing w:after="0"/>
                    <w:rPr>
                      <w:rFonts w:cs="Arial"/>
                    </w:rPr>
                  </w:pPr>
                  <w:r>
                    <w:rPr>
                      <w:rFonts w:cs="Arial"/>
                    </w:rPr>
                    <w:t>PDS</w:t>
                  </w:r>
                </w:p>
              </w:tc>
              <w:tc>
                <w:tcPr>
                  <w:tcW w:w="1180" w:type="dxa"/>
                  <w:shd w:val="clear" w:color="auto" w:fill="auto"/>
                </w:tcPr>
                <w:p w:rsidR="004E34DF" w:rsidRDefault="004E34DF" w:rsidP="004E34DF">
                  <w:pPr>
                    <w:spacing w:after="0"/>
                    <w:jc w:val="center"/>
                    <w:rPr>
                      <w:rFonts w:cs="Arial"/>
                    </w:rPr>
                  </w:pPr>
                  <w:r>
                    <w:rPr>
                      <w:rFonts w:cs="Arial"/>
                    </w:rPr>
                    <w:t>10</w:t>
                  </w:r>
                </w:p>
              </w:tc>
            </w:tr>
            <w:tr w:rsidR="004E34DF" w:rsidRPr="00D34F70" w:rsidTr="004E34DF">
              <w:trPr>
                <w:trHeight w:val="292"/>
              </w:trPr>
              <w:tc>
                <w:tcPr>
                  <w:tcW w:w="6079" w:type="dxa"/>
                  <w:shd w:val="clear" w:color="auto" w:fill="auto"/>
                </w:tcPr>
                <w:p w:rsidR="004E34DF" w:rsidRDefault="004E34DF" w:rsidP="004E34DF">
                  <w:pPr>
                    <w:spacing w:after="0"/>
                    <w:rPr>
                      <w:rFonts w:cs="Arial"/>
                    </w:rPr>
                  </w:pPr>
                  <w:r>
                    <w:rPr>
                      <w:rFonts w:cs="Arial"/>
                    </w:rPr>
                    <w:t>EMMC</w:t>
                  </w:r>
                </w:p>
              </w:tc>
              <w:tc>
                <w:tcPr>
                  <w:tcW w:w="1180" w:type="dxa"/>
                  <w:shd w:val="clear" w:color="auto" w:fill="auto"/>
                </w:tcPr>
                <w:p w:rsidR="004E34DF" w:rsidRDefault="004E34DF" w:rsidP="004E34DF">
                  <w:pPr>
                    <w:spacing w:after="0"/>
                    <w:jc w:val="center"/>
                    <w:rPr>
                      <w:rFonts w:cs="Arial"/>
                    </w:rPr>
                  </w:pPr>
                  <w:r>
                    <w:rPr>
                      <w:rFonts w:cs="Arial"/>
                    </w:rPr>
                    <w:t>8</w:t>
                  </w:r>
                </w:p>
              </w:tc>
            </w:tr>
            <w:tr w:rsidR="004E34DF" w:rsidRPr="00D34F70" w:rsidTr="004E34DF">
              <w:trPr>
                <w:trHeight w:val="277"/>
              </w:trPr>
              <w:tc>
                <w:tcPr>
                  <w:tcW w:w="6079" w:type="dxa"/>
                  <w:shd w:val="clear" w:color="auto" w:fill="auto"/>
                </w:tcPr>
                <w:p w:rsidR="004E34DF" w:rsidRDefault="004E34DF" w:rsidP="004E34DF">
                  <w:pPr>
                    <w:spacing w:after="0"/>
                    <w:rPr>
                      <w:rFonts w:cs="Arial"/>
                    </w:rPr>
                  </w:pPr>
                  <w:r>
                    <w:rPr>
                      <w:rFonts w:cs="Arial"/>
                    </w:rPr>
                    <w:t>TSSC</w:t>
                  </w:r>
                </w:p>
              </w:tc>
              <w:tc>
                <w:tcPr>
                  <w:tcW w:w="1180" w:type="dxa"/>
                  <w:shd w:val="clear" w:color="auto" w:fill="auto"/>
                </w:tcPr>
                <w:p w:rsidR="004E34DF" w:rsidRDefault="004E34DF" w:rsidP="004E34DF">
                  <w:pPr>
                    <w:spacing w:after="0"/>
                    <w:jc w:val="center"/>
                    <w:rPr>
                      <w:rFonts w:cs="Arial"/>
                    </w:rPr>
                  </w:pPr>
                  <w:r>
                    <w:rPr>
                      <w:rFonts w:cs="Arial"/>
                    </w:rPr>
                    <w:t>2</w:t>
                  </w:r>
                </w:p>
              </w:tc>
            </w:tr>
            <w:tr w:rsidR="004E34DF" w:rsidRPr="00D34F70" w:rsidTr="004E34DF">
              <w:trPr>
                <w:trHeight w:val="308"/>
              </w:trPr>
              <w:tc>
                <w:tcPr>
                  <w:tcW w:w="6079" w:type="dxa"/>
                  <w:shd w:val="clear" w:color="auto" w:fill="auto"/>
                </w:tcPr>
                <w:p w:rsidR="004E34DF" w:rsidRDefault="004E34DF" w:rsidP="004E34DF">
                  <w:pPr>
                    <w:spacing w:after="0"/>
                    <w:rPr>
                      <w:rFonts w:cs="Arial"/>
                    </w:rPr>
                  </w:pPr>
                  <w:r>
                    <w:rPr>
                      <w:rFonts w:cs="Arial"/>
                    </w:rPr>
                    <w:t>Forest Products</w:t>
                  </w:r>
                </w:p>
              </w:tc>
              <w:tc>
                <w:tcPr>
                  <w:tcW w:w="1180" w:type="dxa"/>
                  <w:shd w:val="clear" w:color="auto" w:fill="auto"/>
                </w:tcPr>
                <w:p w:rsidR="004E34DF" w:rsidRDefault="004E34DF" w:rsidP="004E34DF">
                  <w:pPr>
                    <w:spacing w:after="0"/>
                    <w:jc w:val="center"/>
                    <w:rPr>
                      <w:rFonts w:cs="Arial"/>
                    </w:rPr>
                  </w:pPr>
                  <w:r>
                    <w:rPr>
                      <w:rFonts w:cs="Arial"/>
                    </w:rPr>
                    <w:t>6</w:t>
                  </w:r>
                </w:p>
              </w:tc>
            </w:tr>
          </w:tbl>
          <w:p w:rsidR="004E34DF" w:rsidRPr="004E34DF" w:rsidRDefault="004E34DF" w:rsidP="004E34DF"/>
          <w:p w:rsidR="004E34DF" w:rsidRDefault="004E34DF" w:rsidP="004E34DF"/>
          <w:p w:rsidR="009C7EAC" w:rsidRPr="004E34DF" w:rsidRDefault="009C7EAC" w:rsidP="004E34DF"/>
        </w:tc>
      </w:tr>
    </w:tbl>
    <w:p w:rsidR="009C7EAC" w:rsidRDefault="009C7EAC"/>
    <w:tbl>
      <w:tblPr>
        <w:tblW w:w="0" w:type="auto"/>
        <w:tblLook w:val="04A0"/>
      </w:tblPr>
      <w:tblGrid>
        <w:gridCol w:w="9576"/>
      </w:tblGrid>
      <w:tr w:rsidR="009C7EAC" w:rsidTr="009C7EAC">
        <w:tc>
          <w:tcPr>
            <w:tcW w:w="9576" w:type="dxa"/>
          </w:tcPr>
          <w:p w:rsidR="00D95343" w:rsidRDefault="009C7EAC" w:rsidP="004E34DF">
            <w:pPr>
              <w:rPr>
                <w:rFonts w:cs="Arial"/>
                <w:b/>
              </w:rPr>
            </w:pPr>
            <w:r>
              <w:lastRenderedPageBreak/>
              <w:br w:type="page"/>
            </w:r>
            <w:r>
              <w:br w:type="page"/>
            </w:r>
          </w:p>
          <w:p w:rsidR="00D95343" w:rsidRDefault="00D95343" w:rsidP="00D95343">
            <w:pPr>
              <w:numPr>
                <w:ilvl w:val="0"/>
                <w:numId w:val="26"/>
              </w:numPr>
              <w:spacing w:after="120"/>
              <w:rPr>
                <w:rFonts w:cs="Arial"/>
                <w:b/>
              </w:rPr>
            </w:pPr>
            <w:r>
              <w:rPr>
                <w:rFonts w:cs="Arial"/>
                <w:b/>
              </w:rPr>
              <w:t>Written Comments:</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Great conference. Excellent technical content. Appreciated the vendor exhibits.</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feel that this was one of the better conferences that I have attended over the past 30+ years. However, due to current retirement plans, I will not likely be attending any conferences in the future. Attending the conferences has allowed me to grow in my profession and also establish good relations with others in the pulp and paper industry.</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will not be attending future conferences due to retirement.</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The drives tutorial was great. Would like to see that session more frequent.</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have feedback relating to papers and authors. The author's symbol of recognition (gift) should have the conference name and year on it (not just IEEE). All authors should receive a written acknowledgement (simple certificate or similar) of the paper presented. Prize papers should be recognized by a certificate. Security for tutorials should be stepped up to avoid "itinerants/cruisers" dropping by claiming to be part of a tutorial, picking up the materials, and leaving. Maybe warning tutors ahead of time that this has happened in the past and that they should match attendees with the attendance list (essentially a role call) would be sufficient. Tutors need a guideline/rule/procedure to follow. Excellent conference overall; papers, conference location and catering were excellent. The guest program was excellent also. Thanks for all the organization.</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Add a category for those who want to attend the General Meeting and the Social Event. This would help maintain membership.</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really enjoyed the tutorial overview of potential changes to NFPA-70E 2015.</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 xml:space="preserve">I always learned alot at these conference. I hope, but don't expect to attend some future conference in my retirement. </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was not as impressed with the quantity and quality of the papers this year. I believe that we have to do a better job of garnering interesting and relevant papers for our members in order to continue to attract attendance. I did not present and so have less standing to comment but I feel that we need more papers and better depth than i saw this year.</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Overall, 2014 had a better technical benchmark in terms of all presentations - papers, panel discussions, and NPPs - compared to some previous years. The panel discussion regarding "system" cost of ownership was very informative ... and thought-provoking! Definitely looking forward to next year's conference in Milwaukee. Side note - hotel staff and food from the Atlanta location were outstanding! Excellent choice of venue!</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As a new engineer several other electrical engineers at the mill suggested I attend the conference. The conference was a great experience and I learned more than I expected from all the technical papers and the TAPPI drives course. I will definitely be attending future conferences.</w:t>
            </w:r>
          </w:p>
          <w:p w:rsidR="009C7EAC" w:rsidRDefault="00D95343" w:rsidP="00D95343">
            <w:pPr>
              <w:pStyle w:val="ta-response-item-content"/>
              <w:numPr>
                <w:ilvl w:val="0"/>
                <w:numId w:val="27"/>
              </w:numPr>
              <w:shd w:val="clear" w:color="auto" w:fill="FFFFFF"/>
              <w:spacing w:before="0" w:beforeAutospacing="0" w:after="120" w:afterAutospacing="0"/>
              <w:rPr>
                <w:rFonts w:cs="Arial"/>
                <w:color w:val="333333"/>
                <w:sz w:val="18"/>
                <w:szCs w:val="18"/>
              </w:rPr>
            </w:pPr>
            <w:r>
              <w:rPr>
                <w:rFonts w:ascii="Arial" w:hAnsi="Arial" w:cs="Arial"/>
                <w:color w:val="333333"/>
                <w:sz w:val="18"/>
                <w:szCs w:val="18"/>
              </w:rPr>
              <w:t xml:space="preserve">Look forward to next years event! </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Queston #7 above needs to have a description for "Other" so that it can be explained. For example, the company for whom I work is in the pulp and paper business, not just one of these.</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commend all the folks that work very hard each year to put the conference together. Thank you Rich Schaefer</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would like to hear more from the mills. What problems are they having and where do they find solutions working in/on various processes. I also think in order for the conference to expand you need to have a mix of engineers. Therefore, more mechanical content would be suggested. Conveyors, bearings, gearboxes, couplings, etc.</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Only having one screen made it difficult for all to see the presentations. Food and hotel staff was one of the best!</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Conference was very well done. We had the best food we have ever had. This trend should continue. We deserve it as hard as we all work!!</w:t>
            </w:r>
          </w:p>
          <w:p w:rsidR="004E34DF" w:rsidRDefault="004E34DF" w:rsidP="004E34DF">
            <w:pPr>
              <w:pStyle w:val="ta-response-item-content"/>
              <w:shd w:val="clear" w:color="auto" w:fill="FFFFFF"/>
              <w:spacing w:before="0" w:beforeAutospacing="0" w:after="120" w:afterAutospacing="0"/>
              <w:ind w:left="360"/>
              <w:rPr>
                <w:rFonts w:ascii="Arial" w:hAnsi="Arial" w:cs="Arial"/>
                <w:color w:val="333333"/>
                <w:sz w:val="18"/>
                <w:szCs w:val="18"/>
              </w:rPr>
            </w:pP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lastRenderedPageBreak/>
              <w:t>As a vendor, the booth interaction with customers is of the utmost importance! By putting refreshments and coffee outside the vendor area, vs at the back of the vendor booth room, it deters traffic from entering the booth area. I would like to see an effort to improve traffic in the vendor booth area.</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Very good content, learned a lot!</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Great job 2014 team!</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Great opportunity to gather and share ideas. More time for attendees to visit with vendors and presenters would be an improvement. The breaks are short and there is little time to finish a technical conversation before the "bell ringer" comes around. Overall, a great job and an excellent group to work with. A possible suggestion: Open mic forum to allow mills to ask questions and make comments on the issues affecting them in the field. Have some common topics "planted" to get the discussion rolling. this works well in other similar sized industrial venues.</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have enjoyed the conference the last 2 years however, my role has changed within my company and I will no longer be calling on the pulp and paper industry. I will be sadly missing it.</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did learn enough to justify coming again next year.</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1st time attendee. Enjoyed the conference and tutorials. Warren Hopper highly recommended I start attending IEEE P&amp;P. Thanks!</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Excellent conference</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Wonderful Conference overall!</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I cannot attend in 2015 due to a conflict with our own convention on that date.</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More time with the vendors.</w:t>
            </w:r>
          </w:p>
          <w:p w:rsidR="00D95343" w:rsidRDefault="00D95343" w:rsidP="00D95343">
            <w:pPr>
              <w:pStyle w:val="ta-response-item-content"/>
              <w:numPr>
                <w:ilvl w:val="0"/>
                <w:numId w:val="27"/>
              </w:numPr>
              <w:shd w:val="clear" w:color="auto" w:fill="FFFFFF"/>
              <w:spacing w:before="0" w:beforeAutospacing="0" w:after="120" w:afterAutospacing="0"/>
              <w:rPr>
                <w:rFonts w:ascii="Arial" w:hAnsi="Arial" w:cs="Arial"/>
                <w:color w:val="333333"/>
                <w:sz w:val="18"/>
                <w:szCs w:val="18"/>
              </w:rPr>
            </w:pPr>
            <w:r>
              <w:rPr>
                <w:rFonts w:ascii="Arial" w:hAnsi="Arial" w:cs="Arial"/>
                <w:color w:val="333333"/>
                <w:sz w:val="18"/>
                <w:szCs w:val="18"/>
              </w:rPr>
              <w:t>Feedback on guest program was great. Atlanta location was great. Technical sessions were excellent and well conducted. Hotel price was reasonable.</w:t>
            </w:r>
          </w:p>
          <w:p w:rsidR="00D95343" w:rsidRDefault="00D95343" w:rsidP="00D95343"/>
          <w:p w:rsidR="009C7EAC" w:rsidRDefault="009C7EAC" w:rsidP="009C7EAC"/>
        </w:tc>
      </w:tr>
    </w:tbl>
    <w:p w:rsidR="004E34DF" w:rsidRDefault="004E34DF" w:rsidP="00D95343"/>
    <w:p w:rsidR="004E34DF" w:rsidRDefault="004E34DF" w:rsidP="00D95343">
      <w:r>
        <w:br w:type="page"/>
      </w:r>
    </w:p>
    <w:tbl>
      <w:tblPr>
        <w:tblStyle w:val="TableGrid"/>
        <w:tblW w:w="0" w:type="auto"/>
        <w:tblLook w:val="04A0"/>
      </w:tblPr>
      <w:tblGrid>
        <w:gridCol w:w="9576"/>
      </w:tblGrid>
      <w:tr w:rsidR="007275E0" w:rsidTr="007275E0">
        <w:tc>
          <w:tcPr>
            <w:tcW w:w="9576" w:type="dxa"/>
          </w:tcPr>
          <w:p w:rsidR="007275E0" w:rsidRPr="00EB7059" w:rsidRDefault="007275E0" w:rsidP="00F27172">
            <w:pPr>
              <w:pStyle w:val="Heading1"/>
              <w:spacing w:line="276" w:lineRule="auto"/>
              <w:jc w:val="center"/>
              <w:outlineLvl w:val="0"/>
              <w:rPr>
                <w:u w:val="none"/>
              </w:rPr>
            </w:pPr>
            <w:r w:rsidRPr="00EB7059">
              <w:rPr>
                <w:u w:val="none"/>
              </w:rPr>
              <w:lastRenderedPageBreak/>
              <w:br w:type="page"/>
            </w:r>
            <w:bookmarkStart w:id="44" w:name="_Toc410980284"/>
            <w:r w:rsidRPr="00F27172">
              <w:t>APPENDIX D – PROCESS CONTROL, ENGINEERING, MAINTENANCE, AND CONSTRUCTION SUBCOMMITTEE</w:t>
            </w:r>
            <w:bookmarkEnd w:id="44"/>
          </w:p>
        </w:tc>
      </w:tr>
      <w:tr w:rsidR="007275E0" w:rsidTr="007275E0">
        <w:tc>
          <w:tcPr>
            <w:tcW w:w="9576" w:type="dxa"/>
          </w:tcPr>
          <w:p w:rsidR="006D70F4" w:rsidRPr="00797C86" w:rsidRDefault="006D70F4" w:rsidP="006D70F4">
            <w:pPr>
              <w:jc w:val="center"/>
              <w:rPr>
                <w:rFonts w:cs="Arial"/>
                <w:b/>
                <w:sz w:val="28"/>
                <w:u w:val="single"/>
              </w:rPr>
            </w:pPr>
            <w:r w:rsidRPr="00797C86">
              <w:rPr>
                <w:rFonts w:cs="Arial"/>
                <w:b/>
                <w:sz w:val="28"/>
                <w:u w:val="single"/>
              </w:rPr>
              <w:t>Minutes of Meeting</w:t>
            </w:r>
          </w:p>
          <w:p w:rsidR="006D70F4" w:rsidRDefault="006D70F4" w:rsidP="006D70F4">
            <w:pPr>
              <w:jc w:val="center"/>
              <w:rPr>
                <w:rFonts w:cs="Arial"/>
                <w:b/>
                <w:sz w:val="22"/>
              </w:rPr>
            </w:pPr>
          </w:p>
          <w:p w:rsidR="006D70F4" w:rsidRDefault="006D70F4" w:rsidP="006D70F4">
            <w:pPr>
              <w:jc w:val="center"/>
              <w:rPr>
                <w:rFonts w:cs="Arial"/>
                <w:b/>
                <w:sz w:val="22"/>
              </w:rPr>
            </w:pPr>
            <w:r w:rsidRPr="000318F1">
              <w:rPr>
                <w:rFonts w:cs="Arial"/>
                <w:b/>
                <w:sz w:val="22"/>
              </w:rPr>
              <w:t xml:space="preserve">THE </w:t>
            </w:r>
            <w:r>
              <w:rPr>
                <w:rFonts w:cs="Arial"/>
                <w:b/>
                <w:sz w:val="22"/>
              </w:rPr>
              <w:t xml:space="preserve">IEEE </w:t>
            </w:r>
            <w:r w:rsidRPr="000318F1">
              <w:rPr>
                <w:rFonts w:cs="Arial"/>
                <w:b/>
                <w:sz w:val="22"/>
              </w:rPr>
              <w:t>PULP &amp; PAPER INDUSTRY COMMITTEE</w:t>
            </w:r>
          </w:p>
          <w:p w:rsidR="006D70F4" w:rsidRPr="000318F1" w:rsidRDefault="006D70F4" w:rsidP="006D70F4">
            <w:pPr>
              <w:jc w:val="center"/>
              <w:rPr>
                <w:rFonts w:cs="Arial"/>
                <w:b/>
                <w:sz w:val="22"/>
              </w:rPr>
            </w:pPr>
            <w:r>
              <w:rPr>
                <w:rFonts w:cs="Arial"/>
                <w:b/>
                <w:sz w:val="22"/>
              </w:rPr>
              <w:t>PROCESS CONTROL, ENGINEERING, MAINTENANCE, &amp; CONSTRUCTION SUBCOMMITTEE</w:t>
            </w:r>
          </w:p>
          <w:p w:rsidR="006D70F4" w:rsidRPr="000318F1" w:rsidRDefault="006D70F4" w:rsidP="006D70F4">
            <w:pPr>
              <w:jc w:val="center"/>
              <w:rPr>
                <w:rFonts w:cs="Arial"/>
                <w:b/>
                <w:sz w:val="22"/>
              </w:rPr>
            </w:pPr>
            <w:r>
              <w:rPr>
                <w:rFonts w:cs="Arial"/>
                <w:b/>
                <w:sz w:val="22"/>
              </w:rPr>
              <w:t xml:space="preserve">INTERIM </w:t>
            </w:r>
            <w:r w:rsidRPr="000318F1">
              <w:rPr>
                <w:rFonts w:cs="Arial"/>
                <w:b/>
                <w:sz w:val="22"/>
              </w:rPr>
              <w:t xml:space="preserve"> MEETING</w:t>
            </w:r>
          </w:p>
          <w:p w:rsidR="006D70F4" w:rsidRPr="00A7711F" w:rsidRDefault="006D70F4" w:rsidP="006D70F4">
            <w:pPr>
              <w:jc w:val="center"/>
              <w:rPr>
                <w:rStyle w:val="Strong"/>
                <w:rFonts w:cs="Arial"/>
                <w:caps/>
                <w:sz w:val="22"/>
              </w:rPr>
            </w:pPr>
            <w:r>
              <w:rPr>
                <w:rStyle w:val="Strong"/>
                <w:rFonts w:cs="Arial"/>
                <w:caps/>
                <w:sz w:val="22"/>
              </w:rPr>
              <w:t>WEBEX</w:t>
            </w:r>
          </w:p>
          <w:p w:rsidR="006D70F4" w:rsidRPr="00A7711F" w:rsidRDefault="006D70F4" w:rsidP="006D70F4">
            <w:pPr>
              <w:jc w:val="center"/>
              <w:rPr>
                <w:rFonts w:cs="Arial"/>
                <w:b/>
                <w:caps/>
                <w:sz w:val="22"/>
              </w:rPr>
            </w:pPr>
            <w:r>
              <w:rPr>
                <w:rFonts w:cs="Arial"/>
                <w:b/>
                <w:caps/>
                <w:sz w:val="22"/>
              </w:rPr>
              <w:t>OCTOBER</w:t>
            </w:r>
            <w:r w:rsidRPr="00A7711F">
              <w:rPr>
                <w:rFonts w:cs="Arial"/>
                <w:b/>
                <w:caps/>
                <w:sz w:val="22"/>
              </w:rPr>
              <w:t xml:space="preserve"> </w:t>
            </w:r>
            <w:r>
              <w:rPr>
                <w:rFonts w:cs="Arial"/>
                <w:b/>
                <w:caps/>
                <w:sz w:val="22"/>
              </w:rPr>
              <w:t>1</w:t>
            </w:r>
            <w:r w:rsidRPr="00A7711F">
              <w:rPr>
                <w:rFonts w:cs="Arial"/>
                <w:b/>
                <w:caps/>
                <w:sz w:val="22"/>
              </w:rPr>
              <w:t>, 20</w:t>
            </w:r>
            <w:r>
              <w:rPr>
                <w:rFonts w:cs="Arial"/>
                <w:b/>
                <w:caps/>
                <w:sz w:val="22"/>
              </w:rPr>
              <w:t>13, 2PM</w:t>
            </w:r>
          </w:p>
          <w:p w:rsidR="006D70F4" w:rsidRDefault="006D70F4" w:rsidP="006D70F4">
            <w:pPr>
              <w:jc w:val="center"/>
            </w:pPr>
          </w:p>
          <w:p w:rsidR="006D70F4" w:rsidRDefault="006D70F4" w:rsidP="006D70F4">
            <w:pPr>
              <w:jc w:val="center"/>
            </w:pPr>
          </w:p>
          <w:p w:rsidR="006D70F4" w:rsidRDefault="006D70F4" w:rsidP="006D70F4">
            <w:pPr>
              <w:ind w:left="360"/>
            </w:pPr>
            <w:r>
              <w:t xml:space="preserve">Meeting Start:  </w:t>
            </w:r>
            <w:r>
              <w:tab/>
            </w:r>
            <w:r>
              <w:tab/>
              <w:t>2:00 PM EDT</w:t>
            </w:r>
          </w:p>
          <w:p w:rsidR="006D70F4" w:rsidRDefault="006D70F4" w:rsidP="006D70F4">
            <w:pPr>
              <w:ind w:left="360"/>
            </w:pPr>
          </w:p>
          <w:p w:rsidR="006D70F4" w:rsidRDefault="006D70F4" w:rsidP="006D70F4">
            <w:pPr>
              <w:ind w:left="360"/>
            </w:pPr>
            <w:r>
              <w:t>Meeting Adjourned:</w:t>
            </w:r>
            <w:r>
              <w:tab/>
            </w:r>
            <w:r w:rsidR="00A94277">
              <w:t xml:space="preserve">             </w:t>
            </w:r>
            <w:r>
              <w:t>2:30 PM EDT</w:t>
            </w:r>
          </w:p>
          <w:p w:rsidR="006D70F4" w:rsidRDefault="006D70F4" w:rsidP="006D70F4">
            <w:pPr>
              <w:ind w:left="360"/>
            </w:pPr>
          </w:p>
          <w:p w:rsidR="006D70F4" w:rsidRDefault="006D70F4" w:rsidP="006D70F4">
            <w:pPr>
              <w:ind w:left="360"/>
            </w:pPr>
            <w:r>
              <w:t>Sub Committee Chair:</w:t>
            </w:r>
            <w:r>
              <w:tab/>
              <w:t>Felix Nepveux</w:t>
            </w:r>
          </w:p>
          <w:p w:rsidR="006D70F4" w:rsidRDefault="006D70F4" w:rsidP="006D70F4">
            <w:pPr>
              <w:ind w:left="360"/>
            </w:pPr>
          </w:p>
          <w:p w:rsidR="006D70F4" w:rsidRDefault="006D70F4" w:rsidP="006D70F4">
            <w:pPr>
              <w:ind w:left="360"/>
            </w:pPr>
            <w:r>
              <w:t xml:space="preserve">Recorded by:  </w:t>
            </w:r>
            <w:r>
              <w:tab/>
            </w:r>
            <w:r>
              <w:tab/>
              <w:t>Felix Nepveux</w:t>
            </w:r>
          </w:p>
          <w:p w:rsidR="006D70F4" w:rsidRDefault="006D70F4" w:rsidP="006D70F4">
            <w:pPr>
              <w:ind w:left="360"/>
            </w:pPr>
          </w:p>
          <w:p w:rsidR="006D70F4" w:rsidRDefault="006D70F4" w:rsidP="006D70F4">
            <w:pPr>
              <w:ind w:left="360"/>
            </w:pPr>
            <w:r w:rsidRPr="00D30FDB">
              <w:rPr>
                <w:b/>
              </w:rPr>
              <w:t>Total Members:</w:t>
            </w:r>
            <w:r>
              <w:tab/>
            </w:r>
            <w:r>
              <w:tab/>
              <w:t>14</w:t>
            </w:r>
          </w:p>
          <w:p w:rsidR="006D70F4" w:rsidRDefault="006D70F4" w:rsidP="006D70F4">
            <w:pPr>
              <w:ind w:left="360"/>
            </w:pPr>
          </w:p>
          <w:p w:rsidR="006D70F4" w:rsidRDefault="006D70F4" w:rsidP="006D70F4">
            <w:pPr>
              <w:ind w:left="360"/>
            </w:pPr>
            <w:r w:rsidRPr="00D30FDB">
              <w:rPr>
                <w:b/>
              </w:rPr>
              <w:t>Members Present:</w:t>
            </w:r>
            <w:r>
              <w:t xml:space="preserve">             </w:t>
            </w:r>
            <w:r w:rsidR="00A94277">
              <w:t xml:space="preserve">    </w:t>
            </w:r>
            <w:r>
              <w:t>2</w:t>
            </w:r>
          </w:p>
          <w:p w:rsidR="006D70F4" w:rsidRDefault="006D70F4" w:rsidP="006D70F4"/>
          <w:p w:rsidR="006D70F4" w:rsidRPr="00D85911" w:rsidRDefault="006D70F4" w:rsidP="006D70F4">
            <w:pPr>
              <w:pStyle w:val="ListParagraph"/>
              <w:numPr>
                <w:ilvl w:val="0"/>
                <w:numId w:val="30"/>
              </w:numPr>
            </w:pPr>
            <w:r>
              <w:t>Felix Nepveux</w:t>
            </w:r>
          </w:p>
          <w:p w:rsidR="006D70F4" w:rsidRDefault="006D70F4" w:rsidP="006D70F4">
            <w:pPr>
              <w:pStyle w:val="ListParagraph"/>
              <w:numPr>
                <w:ilvl w:val="0"/>
                <w:numId w:val="30"/>
              </w:numPr>
            </w:pPr>
            <w:r>
              <w:t>Dave Durocher</w:t>
            </w:r>
            <w:r w:rsidRPr="00D85911">
              <w:tab/>
            </w:r>
            <w:r>
              <w:tab/>
            </w:r>
            <w:r>
              <w:tab/>
            </w:r>
          </w:p>
          <w:p w:rsidR="006D70F4" w:rsidRDefault="006D70F4" w:rsidP="006D70F4">
            <w:pPr>
              <w:ind w:left="360"/>
            </w:pPr>
            <w:r>
              <w:tab/>
            </w:r>
          </w:p>
          <w:p w:rsidR="006D70F4" w:rsidRDefault="006D70F4" w:rsidP="006D70F4">
            <w:pPr>
              <w:ind w:left="360"/>
            </w:pPr>
            <w:r w:rsidRPr="00791173">
              <w:rPr>
                <w:b/>
              </w:rPr>
              <w:t>Guest:</w:t>
            </w:r>
            <w:r>
              <w:t xml:space="preserve"> </w:t>
            </w:r>
            <w:r w:rsidR="00A94277">
              <w:t xml:space="preserve">               </w:t>
            </w:r>
            <w:r>
              <w:t xml:space="preserve"> </w:t>
            </w:r>
            <w:r w:rsidR="00A94277">
              <w:t xml:space="preserve">                    </w:t>
            </w:r>
            <w:r>
              <w:t>1</w:t>
            </w:r>
          </w:p>
          <w:p w:rsidR="006D70F4" w:rsidRDefault="006D70F4" w:rsidP="006D70F4"/>
          <w:p w:rsidR="006D70F4" w:rsidRDefault="006D70F4" w:rsidP="006D70F4">
            <w:pPr>
              <w:pStyle w:val="ListParagraph"/>
              <w:numPr>
                <w:ilvl w:val="0"/>
                <w:numId w:val="30"/>
              </w:numPr>
            </w:pPr>
            <w:r>
              <w:t>John Kaye</w:t>
            </w:r>
            <w:r w:rsidRPr="00D85911">
              <w:tab/>
            </w:r>
            <w:r>
              <w:tab/>
            </w:r>
            <w:r>
              <w:tab/>
            </w:r>
          </w:p>
          <w:p w:rsidR="006D70F4" w:rsidRDefault="006D70F4" w:rsidP="006D70F4">
            <w:pPr>
              <w:ind w:left="360"/>
            </w:pPr>
            <w:r>
              <w:tab/>
            </w:r>
          </w:p>
          <w:p w:rsidR="006D70F4" w:rsidRPr="00503C4A" w:rsidRDefault="006D70F4" w:rsidP="006D70F4">
            <w:pPr>
              <w:ind w:left="360"/>
              <w:rPr>
                <w:b/>
              </w:rPr>
            </w:pPr>
            <w:r w:rsidRPr="00503C4A">
              <w:rPr>
                <w:b/>
              </w:rPr>
              <w:t>Introduction</w:t>
            </w:r>
            <w:r>
              <w:rPr>
                <w:b/>
              </w:rPr>
              <w:t>:</w:t>
            </w:r>
            <w:r w:rsidRPr="00503C4A">
              <w:rPr>
                <w:b/>
              </w:rPr>
              <w:tab/>
            </w:r>
          </w:p>
          <w:p w:rsidR="006D70F4" w:rsidRDefault="006D70F4" w:rsidP="006D70F4">
            <w:pPr>
              <w:ind w:left="360"/>
            </w:pPr>
          </w:p>
          <w:p w:rsidR="006D70F4" w:rsidRDefault="006D70F4" w:rsidP="006D70F4">
            <w:pPr>
              <w:pStyle w:val="ListParagraph"/>
              <w:numPr>
                <w:ilvl w:val="0"/>
                <w:numId w:val="31"/>
              </w:numPr>
            </w:pPr>
            <w:r>
              <w:t>Introductions were made.</w:t>
            </w:r>
          </w:p>
          <w:p w:rsidR="006D70F4" w:rsidRDefault="006D70F4" w:rsidP="006D70F4">
            <w:pPr>
              <w:ind w:left="360"/>
            </w:pPr>
          </w:p>
          <w:p w:rsidR="006D70F4" w:rsidRDefault="006D70F4" w:rsidP="006D70F4">
            <w:pPr>
              <w:ind w:left="360"/>
              <w:rPr>
                <w:b/>
              </w:rPr>
            </w:pPr>
            <w:r w:rsidRPr="00503C4A">
              <w:rPr>
                <w:b/>
              </w:rPr>
              <w:t>General Business:</w:t>
            </w:r>
          </w:p>
          <w:p w:rsidR="006D70F4" w:rsidRDefault="006D70F4" w:rsidP="006D70F4"/>
          <w:p w:rsidR="006D70F4" w:rsidRDefault="006D70F4" w:rsidP="006D70F4">
            <w:pPr>
              <w:pStyle w:val="ListParagraph"/>
              <w:numPr>
                <w:ilvl w:val="0"/>
                <w:numId w:val="31"/>
              </w:numPr>
            </w:pPr>
            <w:r>
              <w:t>No Executive Meeting Summary was available for the meeting</w:t>
            </w:r>
            <w:r>
              <w:tab/>
            </w:r>
          </w:p>
          <w:p w:rsidR="006D70F4" w:rsidRDefault="006D70F4" w:rsidP="006D70F4">
            <w:pPr>
              <w:ind w:firstLine="360"/>
            </w:pPr>
          </w:p>
          <w:p w:rsidR="006D70F4" w:rsidRDefault="006D70F4" w:rsidP="006D70F4">
            <w:pPr>
              <w:ind w:left="360"/>
              <w:rPr>
                <w:b/>
              </w:rPr>
            </w:pPr>
            <w:r w:rsidRPr="009E3D03">
              <w:rPr>
                <w:b/>
              </w:rPr>
              <w:t xml:space="preserve">New Business: </w:t>
            </w:r>
          </w:p>
          <w:p w:rsidR="006D70F4" w:rsidRDefault="006D70F4" w:rsidP="006D70F4">
            <w:pPr>
              <w:ind w:left="360"/>
              <w:rPr>
                <w:b/>
              </w:rPr>
            </w:pPr>
          </w:p>
          <w:p w:rsidR="006D70F4" w:rsidRDefault="006D70F4" w:rsidP="006D70F4">
            <w:pPr>
              <w:numPr>
                <w:ilvl w:val="0"/>
                <w:numId w:val="31"/>
              </w:numPr>
            </w:pPr>
            <w:r w:rsidRPr="009E3D03">
              <w:t>The lis</w:t>
            </w:r>
            <w:r>
              <w:t>t of papers proposed by Mr. Durocher was reviewed and updated with changes.</w:t>
            </w:r>
          </w:p>
          <w:p w:rsidR="006D70F4" w:rsidRDefault="006D70F4" w:rsidP="006D70F4">
            <w:pPr>
              <w:ind w:left="720"/>
            </w:pPr>
          </w:p>
          <w:p w:rsidR="006D70F4" w:rsidRDefault="006D70F4" w:rsidP="006D70F4">
            <w:pPr>
              <w:ind w:left="360"/>
              <w:rPr>
                <w:b/>
              </w:rPr>
            </w:pPr>
            <w:r w:rsidRPr="00066470">
              <w:rPr>
                <w:b/>
              </w:rPr>
              <w:t>Future Papers</w:t>
            </w:r>
            <w:r>
              <w:rPr>
                <w:b/>
              </w:rPr>
              <w:t>:</w:t>
            </w:r>
          </w:p>
          <w:p w:rsidR="006D70F4" w:rsidRDefault="006D70F4" w:rsidP="006D70F4">
            <w:pPr>
              <w:ind w:left="360"/>
              <w:rPr>
                <w:b/>
              </w:rPr>
            </w:pPr>
          </w:p>
          <w:p w:rsidR="006D70F4" w:rsidRDefault="006D70F4" w:rsidP="006D70F4">
            <w:pPr>
              <w:pStyle w:val="ListParagraph"/>
              <w:numPr>
                <w:ilvl w:val="0"/>
                <w:numId w:val="32"/>
              </w:numPr>
            </w:pPr>
            <w:r w:rsidRPr="00994AD7">
              <w:t>Reference</w:t>
            </w:r>
            <w:r>
              <w:t xml:space="preserve"> the Microsoft Excel spreadsheet that accompanies the minutes for the list of future papers.</w:t>
            </w:r>
          </w:p>
          <w:p w:rsidR="007275E0" w:rsidRDefault="007275E0" w:rsidP="00D95343"/>
        </w:tc>
      </w:tr>
    </w:tbl>
    <w:p w:rsidR="007275E0" w:rsidRDefault="007275E0" w:rsidP="00D95343"/>
    <w:tbl>
      <w:tblPr>
        <w:tblW w:w="0" w:type="auto"/>
        <w:tblLook w:val="04A0"/>
      </w:tblPr>
      <w:tblGrid>
        <w:gridCol w:w="9576"/>
      </w:tblGrid>
      <w:tr w:rsidR="004E34DF" w:rsidTr="004E34DF">
        <w:tc>
          <w:tcPr>
            <w:tcW w:w="9576" w:type="dxa"/>
          </w:tcPr>
          <w:p w:rsidR="004E34DF" w:rsidRDefault="007275E0" w:rsidP="00F60DA6">
            <w:pPr>
              <w:pStyle w:val="Heading1"/>
              <w:jc w:val="center"/>
            </w:pPr>
            <w:r>
              <w:lastRenderedPageBreak/>
              <w:br w:type="page"/>
            </w:r>
            <w:r w:rsidR="004E34DF">
              <w:br w:type="page"/>
            </w:r>
            <w:bookmarkStart w:id="45" w:name="_Toc410980285"/>
            <w:r w:rsidR="004E34DF" w:rsidRPr="009C7EAC">
              <w:t xml:space="preserve">APPENDIX </w:t>
            </w:r>
            <w:r w:rsidR="00F60DA6">
              <w:t>E – POWER DISTRIBUTION SUBCOMMITTEE</w:t>
            </w:r>
            <w:bookmarkEnd w:id="45"/>
          </w:p>
        </w:tc>
      </w:tr>
      <w:tr w:rsidR="004E34DF" w:rsidTr="004E34DF">
        <w:tc>
          <w:tcPr>
            <w:tcW w:w="9576" w:type="dxa"/>
          </w:tcPr>
          <w:p w:rsidR="004E34DF" w:rsidRPr="004E34DF" w:rsidRDefault="00EB2162" w:rsidP="00A94277">
            <w:pPr>
              <w:spacing w:after="0"/>
              <w:jc w:val="center"/>
              <w:rPr>
                <w:rFonts w:cs="Arial"/>
              </w:rPr>
            </w:pPr>
            <w:r w:rsidRPr="00EB2162">
              <w:rPr>
                <w:b/>
                <w:sz w:val="24"/>
                <w:szCs w:val="24"/>
              </w:rPr>
              <w:t>POWER DISTRIBUTION</w:t>
            </w:r>
            <w:r w:rsidR="004E34DF" w:rsidRPr="00EB2162">
              <w:rPr>
                <w:b/>
                <w:sz w:val="24"/>
                <w:szCs w:val="24"/>
              </w:rPr>
              <w:t xml:space="preserve"> SUBCOMMITTEE</w:t>
            </w:r>
          </w:p>
        </w:tc>
      </w:tr>
      <w:tr w:rsidR="004E34DF" w:rsidTr="004E34DF">
        <w:tc>
          <w:tcPr>
            <w:tcW w:w="9576" w:type="dxa"/>
          </w:tcPr>
          <w:p w:rsidR="004E34DF" w:rsidRPr="00EB2162" w:rsidRDefault="00EB2162" w:rsidP="00A94277">
            <w:pPr>
              <w:spacing w:after="0"/>
              <w:jc w:val="center"/>
              <w:rPr>
                <w:b/>
                <w:sz w:val="24"/>
                <w:szCs w:val="24"/>
              </w:rPr>
            </w:pPr>
            <w:r w:rsidRPr="00EB2162">
              <w:rPr>
                <w:b/>
                <w:sz w:val="24"/>
                <w:szCs w:val="24"/>
              </w:rPr>
              <w:t>2014 ANNUAL MEETING MINUTES</w:t>
            </w:r>
          </w:p>
        </w:tc>
      </w:tr>
      <w:tr w:rsidR="00EB2162" w:rsidTr="004E34DF">
        <w:tc>
          <w:tcPr>
            <w:tcW w:w="9576" w:type="dxa"/>
          </w:tcPr>
          <w:p w:rsidR="00EB2162" w:rsidRPr="00EB2162" w:rsidRDefault="00EB2162" w:rsidP="00EB2162">
            <w:pPr>
              <w:spacing w:line="240" w:lineRule="auto"/>
              <w:rPr>
                <w:rFonts w:cs="Arial"/>
                <w:sz w:val="24"/>
                <w:szCs w:val="24"/>
              </w:rPr>
            </w:pPr>
            <w:r w:rsidRPr="00EB2162">
              <w:rPr>
                <w:rFonts w:cs="Arial"/>
                <w:b/>
                <w:sz w:val="24"/>
                <w:szCs w:val="24"/>
              </w:rPr>
              <w:t>Meeting Date:</w:t>
            </w:r>
            <w:r>
              <w:rPr>
                <w:rFonts w:cs="Arial"/>
                <w:sz w:val="24"/>
                <w:szCs w:val="24"/>
              </w:rPr>
              <w:t xml:space="preserve"> </w:t>
            </w:r>
            <w:r w:rsidRPr="00EB2162">
              <w:rPr>
                <w:rFonts w:cs="Arial"/>
                <w:sz w:val="24"/>
                <w:szCs w:val="24"/>
              </w:rPr>
              <w:t>October 2, 2014</w:t>
            </w:r>
          </w:p>
          <w:p w:rsidR="00EB2162" w:rsidRPr="00EB2162" w:rsidRDefault="00EB2162" w:rsidP="00EB2162">
            <w:pPr>
              <w:spacing w:line="240" w:lineRule="auto"/>
              <w:rPr>
                <w:rFonts w:cs="Arial"/>
                <w:sz w:val="24"/>
                <w:szCs w:val="24"/>
              </w:rPr>
            </w:pPr>
            <w:r w:rsidRPr="00EB2162">
              <w:rPr>
                <w:rFonts w:cs="Arial"/>
                <w:b/>
                <w:sz w:val="24"/>
                <w:szCs w:val="24"/>
              </w:rPr>
              <w:t>Meeting Start:</w:t>
            </w:r>
            <w:r>
              <w:rPr>
                <w:rFonts w:cs="Arial"/>
                <w:sz w:val="24"/>
                <w:szCs w:val="24"/>
              </w:rPr>
              <w:t xml:space="preserve"> </w:t>
            </w:r>
            <w:r w:rsidRPr="00EB2162">
              <w:rPr>
                <w:rFonts w:cs="Arial"/>
                <w:sz w:val="24"/>
                <w:szCs w:val="24"/>
              </w:rPr>
              <w:t>11:00 am</w:t>
            </w:r>
          </w:p>
          <w:p w:rsidR="00EB2162" w:rsidRPr="00EB2162" w:rsidRDefault="00EB2162" w:rsidP="00EB2162">
            <w:pPr>
              <w:spacing w:line="240" w:lineRule="auto"/>
              <w:rPr>
                <w:rFonts w:cs="Arial"/>
                <w:sz w:val="24"/>
                <w:szCs w:val="24"/>
              </w:rPr>
            </w:pPr>
            <w:r w:rsidRPr="00EB2162">
              <w:rPr>
                <w:rFonts w:cs="Arial"/>
                <w:b/>
                <w:sz w:val="24"/>
                <w:szCs w:val="24"/>
              </w:rPr>
              <w:t>Meeting Adjourn:</w:t>
            </w:r>
            <w:r w:rsidRPr="00EB2162">
              <w:rPr>
                <w:rFonts w:cs="Arial"/>
                <w:sz w:val="24"/>
                <w:szCs w:val="24"/>
              </w:rPr>
              <w:t xml:space="preserve"> 11:34 am</w:t>
            </w:r>
            <w:r w:rsidRPr="00EB2162">
              <w:rPr>
                <w:rFonts w:cs="Arial"/>
                <w:sz w:val="24"/>
                <w:szCs w:val="24"/>
              </w:rPr>
              <w:tab/>
            </w:r>
          </w:p>
          <w:p w:rsidR="00EB2162" w:rsidRPr="00EB2162" w:rsidRDefault="00EB2162" w:rsidP="00EB2162">
            <w:pPr>
              <w:spacing w:line="240" w:lineRule="auto"/>
              <w:rPr>
                <w:rFonts w:cs="Arial"/>
                <w:sz w:val="24"/>
                <w:szCs w:val="24"/>
              </w:rPr>
            </w:pPr>
            <w:r w:rsidRPr="00EB2162">
              <w:rPr>
                <w:rFonts w:cs="Arial"/>
                <w:b/>
                <w:sz w:val="24"/>
                <w:szCs w:val="24"/>
              </w:rPr>
              <w:t>Recorded by:</w:t>
            </w:r>
            <w:r>
              <w:rPr>
                <w:rFonts w:cs="Arial"/>
                <w:sz w:val="24"/>
                <w:szCs w:val="24"/>
              </w:rPr>
              <w:t xml:space="preserve">  </w:t>
            </w:r>
            <w:r w:rsidRPr="00EB2162">
              <w:rPr>
                <w:rFonts w:cs="Arial"/>
                <w:sz w:val="24"/>
                <w:szCs w:val="24"/>
              </w:rPr>
              <w:t>Todd Legette</w:t>
            </w:r>
          </w:p>
          <w:p w:rsidR="00EB2162" w:rsidRPr="00EB2162" w:rsidRDefault="00EB2162" w:rsidP="00EB2162">
            <w:pPr>
              <w:spacing w:line="240" w:lineRule="auto"/>
              <w:rPr>
                <w:rFonts w:cs="Arial"/>
                <w:sz w:val="24"/>
                <w:szCs w:val="24"/>
              </w:rPr>
            </w:pPr>
            <w:r w:rsidRPr="00EB2162">
              <w:rPr>
                <w:rFonts w:cs="Arial"/>
                <w:b/>
                <w:sz w:val="24"/>
                <w:szCs w:val="24"/>
              </w:rPr>
              <w:t>Total Membership:</w:t>
            </w:r>
            <w:r w:rsidRPr="00EB2162">
              <w:rPr>
                <w:rFonts w:cs="Arial"/>
                <w:sz w:val="24"/>
                <w:szCs w:val="24"/>
              </w:rPr>
              <w:tab/>
              <w:t>28</w:t>
            </w:r>
            <w:r w:rsidRPr="00EB2162">
              <w:rPr>
                <w:rFonts w:cs="Arial"/>
                <w:sz w:val="24"/>
                <w:szCs w:val="24"/>
              </w:rPr>
              <w:tab/>
            </w:r>
            <w:r w:rsidRPr="00EB2162">
              <w:rPr>
                <w:rFonts w:cs="Arial"/>
                <w:sz w:val="24"/>
                <w:szCs w:val="24"/>
              </w:rPr>
              <w:tab/>
            </w:r>
          </w:p>
          <w:p w:rsidR="00EB2162" w:rsidRPr="00EB2162" w:rsidRDefault="00EB2162" w:rsidP="00EB2162">
            <w:pPr>
              <w:spacing w:after="0" w:line="240" w:lineRule="auto"/>
              <w:rPr>
                <w:rFonts w:cs="Arial"/>
                <w:sz w:val="24"/>
                <w:szCs w:val="24"/>
              </w:rPr>
            </w:pPr>
            <w:r w:rsidRPr="00EB2162">
              <w:rPr>
                <w:rFonts w:cs="Arial"/>
                <w:b/>
                <w:sz w:val="24"/>
                <w:szCs w:val="24"/>
              </w:rPr>
              <w:t>Members on phone:</w:t>
            </w:r>
            <w:r w:rsidRPr="00EB2162">
              <w:rPr>
                <w:rFonts w:cs="Arial"/>
                <w:sz w:val="24"/>
                <w:szCs w:val="24"/>
              </w:rPr>
              <w:t xml:space="preserve">  7</w:t>
            </w:r>
          </w:p>
          <w:p w:rsidR="00EB2162" w:rsidRPr="00EB2162" w:rsidRDefault="00EB2162" w:rsidP="00EB2162">
            <w:pPr>
              <w:spacing w:after="0" w:line="240" w:lineRule="auto"/>
              <w:rPr>
                <w:rFonts w:cs="Arial"/>
                <w:sz w:val="24"/>
                <w:szCs w:val="24"/>
              </w:rPr>
            </w:pPr>
            <w:r w:rsidRPr="00EB2162">
              <w:rPr>
                <w:rFonts w:cs="Arial"/>
                <w:sz w:val="24"/>
                <w:szCs w:val="24"/>
              </w:rPr>
              <w:t>Jim Gibson</w:t>
            </w:r>
          </w:p>
          <w:p w:rsidR="00EB2162" w:rsidRPr="00EB2162" w:rsidRDefault="00EB2162" w:rsidP="00EB2162">
            <w:pPr>
              <w:spacing w:after="0" w:line="240" w:lineRule="auto"/>
              <w:rPr>
                <w:rFonts w:cs="Arial"/>
                <w:sz w:val="24"/>
                <w:szCs w:val="24"/>
              </w:rPr>
            </w:pPr>
            <w:r w:rsidRPr="00EB2162">
              <w:rPr>
                <w:rFonts w:cs="Arial"/>
                <w:sz w:val="24"/>
                <w:szCs w:val="24"/>
              </w:rPr>
              <w:t>Todd Legette</w:t>
            </w:r>
          </w:p>
          <w:p w:rsidR="00EB2162" w:rsidRPr="00EB2162" w:rsidRDefault="00EB2162" w:rsidP="00EB2162">
            <w:pPr>
              <w:spacing w:after="0" w:line="240" w:lineRule="auto"/>
              <w:rPr>
                <w:rFonts w:cs="Arial"/>
                <w:sz w:val="24"/>
                <w:szCs w:val="24"/>
              </w:rPr>
            </w:pPr>
            <w:r w:rsidRPr="00EB2162">
              <w:rPr>
                <w:rFonts w:cs="Arial"/>
                <w:sz w:val="24"/>
                <w:szCs w:val="24"/>
              </w:rPr>
              <w:t>Chuck Mozina</w:t>
            </w:r>
          </w:p>
          <w:p w:rsidR="00EB2162" w:rsidRPr="00EB2162" w:rsidRDefault="00EB2162" w:rsidP="00EB2162">
            <w:pPr>
              <w:spacing w:after="0" w:line="240" w:lineRule="auto"/>
              <w:rPr>
                <w:rFonts w:cs="Arial"/>
                <w:sz w:val="24"/>
                <w:szCs w:val="24"/>
              </w:rPr>
            </w:pPr>
            <w:r w:rsidRPr="00EB2162">
              <w:rPr>
                <w:rFonts w:cs="Arial"/>
                <w:sz w:val="24"/>
                <w:szCs w:val="24"/>
              </w:rPr>
              <w:t>Jim Phillips</w:t>
            </w:r>
          </w:p>
          <w:p w:rsidR="00EB2162" w:rsidRPr="00EB2162" w:rsidRDefault="00EB2162" w:rsidP="00EB2162">
            <w:pPr>
              <w:spacing w:after="0" w:line="240" w:lineRule="auto"/>
              <w:rPr>
                <w:rFonts w:cs="Arial"/>
                <w:sz w:val="24"/>
                <w:szCs w:val="24"/>
              </w:rPr>
            </w:pPr>
            <w:r w:rsidRPr="00EB2162">
              <w:rPr>
                <w:rFonts w:cs="Arial"/>
                <w:sz w:val="24"/>
                <w:szCs w:val="24"/>
              </w:rPr>
              <w:t>Terrence Smith</w:t>
            </w:r>
          </w:p>
          <w:p w:rsidR="00EB2162" w:rsidRPr="00EB2162" w:rsidRDefault="00EB2162" w:rsidP="00EB2162">
            <w:pPr>
              <w:spacing w:after="0" w:line="240" w:lineRule="auto"/>
              <w:rPr>
                <w:rFonts w:cs="Arial"/>
                <w:sz w:val="24"/>
                <w:szCs w:val="24"/>
              </w:rPr>
            </w:pPr>
            <w:r w:rsidRPr="00EB2162">
              <w:rPr>
                <w:rFonts w:cs="Arial"/>
                <w:sz w:val="24"/>
                <w:szCs w:val="24"/>
              </w:rPr>
              <w:t>Marcelo Valdes</w:t>
            </w:r>
          </w:p>
          <w:p w:rsidR="00EB2162" w:rsidRPr="00EB2162" w:rsidRDefault="00EB2162" w:rsidP="00EB2162">
            <w:pPr>
              <w:spacing w:after="0" w:line="240" w:lineRule="auto"/>
              <w:rPr>
                <w:rFonts w:cs="Arial"/>
                <w:sz w:val="24"/>
                <w:szCs w:val="24"/>
              </w:rPr>
            </w:pPr>
            <w:r w:rsidRPr="00EB2162">
              <w:rPr>
                <w:rFonts w:cs="Arial"/>
                <w:sz w:val="24"/>
                <w:szCs w:val="24"/>
              </w:rPr>
              <w:t>Alex Wu</w:t>
            </w:r>
          </w:p>
          <w:p w:rsidR="00EB2162" w:rsidRPr="00EB2162" w:rsidRDefault="00EB2162" w:rsidP="00EB2162">
            <w:pPr>
              <w:spacing w:after="0" w:line="240" w:lineRule="auto"/>
              <w:rPr>
                <w:rFonts w:cs="Arial"/>
                <w:sz w:val="24"/>
                <w:szCs w:val="24"/>
              </w:rPr>
            </w:pPr>
          </w:p>
          <w:p w:rsidR="00EB2162" w:rsidRPr="00EB2162" w:rsidRDefault="00EB2162" w:rsidP="00EB2162">
            <w:pPr>
              <w:spacing w:after="0" w:line="240" w:lineRule="auto"/>
              <w:rPr>
                <w:rFonts w:cs="Arial"/>
                <w:sz w:val="24"/>
                <w:szCs w:val="24"/>
              </w:rPr>
            </w:pPr>
            <w:r w:rsidRPr="00EB2162">
              <w:rPr>
                <w:rFonts w:cs="Arial"/>
                <w:b/>
                <w:sz w:val="24"/>
                <w:szCs w:val="24"/>
              </w:rPr>
              <w:t>Members Excused:</w:t>
            </w:r>
            <w:r w:rsidRPr="00EB2162">
              <w:rPr>
                <w:rFonts w:cs="Arial"/>
                <w:sz w:val="24"/>
                <w:szCs w:val="24"/>
              </w:rPr>
              <w:t xml:space="preserve"> 12</w:t>
            </w:r>
          </w:p>
          <w:p w:rsidR="00EB2162" w:rsidRPr="00EB2162" w:rsidRDefault="00EB2162" w:rsidP="00EB2162">
            <w:pPr>
              <w:spacing w:after="0" w:line="240" w:lineRule="auto"/>
              <w:rPr>
                <w:rFonts w:cs="Arial"/>
                <w:sz w:val="24"/>
                <w:szCs w:val="24"/>
              </w:rPr>
            </w:pPr>
            <w:r w:rsidRPr="00EB2162">
              <w:rPr>
                <w:rFonts w:cs="Arial"/>
                <w:sz w:val="24"/>
                <w:szCs w:val="24"/>
              </w:rPr>
              <w:t>Monte Artz</w:t>
            </w:r>
          </w:p>
          <w:p w:rsidR="00EB2162" w:rsidRPr="00EB2162" w:rsidRDefault="00EB2162" w:rsidP="00EB2162">
            <w:pPr>
              <w:spacing w:after="0" w:line="240" w:lineRule="auto"/>
              <w:rPr>
                <w:rFonts w:cs="Arial"/>
                <w:sz w:val="24"/>
                <w:szCs w:val="24"/>
              </w:rPr>
            </w:pPr>
            <w:r w:rsidRPr="00EB2162">
              <w:rPr>
                <w:rFonts w:cs="Arial"/>
                <w:sz w:val="24"/>
                <w:szCs w:val="24"/>
              </w:rPr>
              <w:t>Christopher Burnette</w:t>
            </w:r>
          </w:p>
          <w:p w:rsidR="00EB2162" w:rsidRPr="00EB2162" w:rsidRDefault="00EB2162" w:rsidP="00EB2162">
            <w:pPr>
              <w:spacing w:after="0" w:line="240" w:lineRule="auto"/>
              <w:rPr>
                <w:rFonts w:cs="Arial"/>
                <w:sz w:val="24"/>
                <w:szCs w:val="24"/>
              </w:rPr>
            </w:pPr>
            <w:r w:rsidRPr="00EB2162">
              <w:rPr>
                <w:rFonts w:cs="Arial"/>
                <w:sz w:val="24"/>
                <w:szCs w:val="24"/>
              </w:rPr>
              <w:t>Pete Famighetti</w:t>
            </w:r>
          </w:p>
          <w:p w:rsidR="00EB2162" w:rsidRPr="00EB2162" w:rsidRDefault="00EB2162" w:rsidP="00EB2162">
            <w:pPr>
              <w:spacing w:after="0" w:line="240" w:lineRule="auto"/>
              <w:rPr>
                <w:rFonts w:cs="Arial"/>
                <w:sz w:val="24"/>
                <w:szCs w:val="24"/>
              </w:rPr>
            </w:pPr>
            <w:r w:rsidRPr="00EB2162">
              <w:rPr>
                <w:rFonts w:cs="Arial"/>
                <w:sz w:val="24"/>
                <w:szCs w:val="24"/>
              </w:rPr>
              <w:t>Richard Field</w:t>
            </w:r>
          </w:p>
          <w:p w:rsidR="00EB2162" w:rsidRPr="00EB2162" w:rsidRDefault="00EB2162" w:rsidP="00EB2162">
            <w:pPr>
              <w:spacing w:after="0" w:line="240" w:lineRule="auto"/>
              <w:rPr>
                <w:rFonts w:cs="Arial"/>
                <w:sz w:val="24"/>
                <w:szCs w:val="24"/>
              </w:rPr>
            </w:pPr>
            <w:r w:rsidRPr="00EB2162">
              <w:rPr>
                <w:rFonts w:cs="Arial"/>
                <w:sz w:val="24"/>
                <w:szCs w:val="24"/>
              </w:rPr>
              <w:t>Philip Kimbrell</w:t>
            </w:r>
          </w:p>
          <w:p w:rsidR="00EB2162" w:rsidRPr="00EB2162" w:rsidRDefault="00EB2162" w:rsidP="00EB2162">
            <w:pPr>
              <w:spacing w:after="0" w:line="240" w:lineRule="auto"/>
              <w:rPr>
                <w:rFonts w:cs="Arial"/>
                <w:sz w:val="24"/>
                <w:szCs w:val="24"/>
              </w:rPr>
            </w:pPr>
            <w:r w:rsidRPr="00EB2162">
              <w:rPr>
                <w:rFonts w:cs="Arial"/>
                <w:sz w:val="24"/>
                <w:szCs w:val="24"/>
              </w:rPr>
              <w:t>John Levine</w:t>
            </w:r>
          </w:p>
          <w:p w:rsidR="00EB2162" w:rsidRPr="00EB2162" w:rsidRDefault="00EB2162" w:rsidP="00EB2162">
            <w:pPr>
              <w:spacing w:after="0" w:line="240" w:lineRule="auto"/>
              <w:rPr>
                <w:rFonts w:cs="Arial"/>
                <w:sz w:val="24"/>
                <w:szCs w:val="24"/>
              </w:rPr>
            </w:pPr>
            <w:r w:rsidRPr="00EB2162">
              <w:rPr>
                <w:rFonts w:cs="Arial"/>
                <w:sz w:val="24"/>
                <w:szCs w:val="24"/>
              </w:rPr>
              <w:t>Rich Schaefer</w:t>
            </w:r>
          </w:p>
          <w:p w:rsidR="00EB2162" w:rsidRPr="00EB2162" w:rsidRDefault="00EB2162" w:rsidP="00EB2162">
            <w:pPr>
              <w:spacing w:after="0" w:line="240" w:lineRule="auto"/>
              <w:rPr>
                <w:rFonts w:cs="Arial"/>
                <w:sz w:val="24"/>
                <w:szCs w:val="24"/>
              </w:rPr>
            </w:pPr>
            <w:r w:rsidRPr="00EB2162">
              <w:rPr>
                <w:rFonts w:cs="Arial"/>
                <w:sz w:val="24"/>
                <w:szCs w:val="24"/>
              </w:rPr>
              <w:t>Glenn Smith</w:t>
            </w:r>
          </w:p>
          <w:p w:rsidR="00EB2162" w:rsidRPr="00EB2162" w:rsidRDefault="00EB2162" w:rsidP="00EB2162">
            <w:pPr>
              <w:spacing w:after="0" w:line="240" w:lineRule="auto"/>
              <w:rPr>
                <w:rFonts w:cs="Arial"/>
                <w:sz w:val="24"/>
                <w:szCs w:val="24"/>
              </w:rPr>
            </w:pPr>
            <w:r w:rsidRPr="00EB2162">
              <w:rPr>
                <w:rFonts w:cs="Arial"/>
                <w:sz w:val="24"/>
                <w:szCs w:val="24"/>
              </w:rPr>
              <w:t>Bill Vilcheck</w:t>
            </w:r>
          </w:p>
          <w:p w:rsidR="00EB2162" w:rsidRPr="00EB2162" w:rsidRDefault="00EB2162" w:rsidP="00EB2162">
            <w:pPr>
              <w:spacing w:after="0" w:line="240" w:lineRule="auto"/>
              <w:rPr>
                <w:rFonts w:cs="Arial"/>
                <w:sz w:val="24"/>
                <w:szCs w:val="24"/>
              </w:rPr>
            </w:pPr>
            <w:r w:rsidRPr="00EB2162">
              <w:rPr>
                <w:rFonts w:cs="Arial"/>
                <w:sz w:val="24"/>
                <w:szCs w:val="24"/>
              </w:rPr>
              <w:t>Craig Wester</w:t>
            </w:r>
          </w:p>
          <w:p w:rsidR="00EB2162" w:rsidRPr="00EB2162" w:rsidRDefault="00EB2162" w:rsidP="00EB2162">
            <w:pPr>
              <w:spacing w:after="0" w:line="240" w:lineRule="auto"/>
              <w:rPr>
                <w:rFonts w:cs="Arial"/>
                <w:sz w:val="24"/>
                <w:szCs w:val="24"/>
              </w:rPr>
            </w:pPr>
            <w:r w:rsidRPr="00EB2162">
              <w:rPr>
                <w:rFonts w:cs="Arial"/>
                <w:sz w:val="24"/>
                <w:szCs w:val="24"/>
              </w:rPr>
              <w:t>Robert Yanniello</w:t>
            </w:r>
          </w:p>
          <w:p w:rsidR="00EB2162" w:rsidRPr="00EB2162" w:rsidRDefault="00EB2162" w:rsidP="00EB2162">
            <w:pPr>
              <w:spacing w:after="0" w:line="240" w:lineRule="auto"/>
              <w:rPr>
                <w:rFonts w:cs="Arial"/>
                <w:sz w:val="24"/>
                <w:szCs w:val="24"/>
              </w:rPr>
            </w:pPr>
            <w:r w:rsidRPr="00EB2162">
              <w:rPr>
                <w:rFonts w:cs="Arial"/>
                <w:sz w:val="24"/>
                <w:szCs w:val="24"/>
              </w:rPr>
              <w:t>Stan Zakharin</w:t>
            </w:r>
          </w:p>
          <w:p w:rsidR="00EB2162" w:rsidRDefault="00EB2162" w:rsidP="00EB2162">
            <w:pPr>
              <w:spacing w:after="0" w:line="240" w:lineRule="auto"/>
              <w:rPr>
                <w:rFonts w:cs="Arial"/>
                <w:sz w:val="24"/>
                <w:szCs w:val="24"/>
              </w:rPr>
            </w:pPr>
          </w:p>
          <w:p w:rsidR="00EB2162" w:rsidRPr="00EB2162" w:rsidRDefault="00EB2162" w:rsidP="00EB2162">
            <w:pPr>
              <w:spacing w:line="240" w:lineRule="auto"/>
              <w:rPr>
                <w:rFonts w:cs="Arial"/>
                <w:sz w:val="24"/>
                <w:szCs w:val="24"/>
              </w:rPr>
            </w:pPr>
            <w:r w:rsidRPr="00EB2162">
              <w:rPr>
                <w:rFonts w:cs="Arial"/>
                <w:b/>
                <w:sz w:val="24"/>
                <w:szCs w:val="24"/>
              </w:rPr>
              <w:t xml:space="preserve">Members Unexcused: </w:t>
            </w:r>
            <w:r w:rsidRPr="00EB2162">
              <w:rPr>
                <w:rFonts w:cs="Arial"/>
                <w:sz w:val="24"/>
                <w:szCs w:val="24"/>
              </w:rPr>
              <w:t>9</w:t>
            </w:r>
          </w:p>
          <w:p w:rsidR="00EB2162" w:rsidRPr="00EB2162" w:rsidRDefault="00EB2162" w:rsidP="00EB2162">
            <w:pPr>
              <w:spacing w:line="240" w:lineRule="auto"/>
              <w:rPr>
                <w:rFonts w:cs="Arial"/>
                <w:sz w:val="24"/>
                <w:szCs w:val="24"/>
              </w:rPr>
            </w:pPr>
            <w:r w:rsidRPr="00EB2162">
              <w:rPr>
                <w:rFonts w:cs="Arial"/>
                <w:b/>
                <w:sz w:val="24"/>
                <w:szCs w:val="24"/>
              </w:rPr>
              <w:t>Guests present:</w:t>
            </w:r>
            <w:r w:rsidRPr="00EB2162">
              <w:rPr>
                <w:rFonts w:cs="Arial"/>
                <w:sz w:val="24"/>
                <w:szCs w:val="24"/>
              </w:rPr>
              <w:t xml:space="preserve"> 0</w:t>
            </w:r>
          </w:p>
          <w:p w:rsidR="00EB2162" w:rsidRPr="00EB2162" w:rsidRDefault="00EB2162" w:rsidP="00EB2162">
            <w:pPr>
              <w:spacing w:line="240" w:lineRule="auto"/>
              <w:rPr>
                <w:rFonts w:cs="Arial"/>
                <w:b/>
                <w:sz w:val="24"/>
                <w:szCs w:val="24"/>
              </w:rPr>
            </w:pPr>
            <w:r w:rsidRPr="00EB2162">
              <w:rPr>
                <w:rFonts w:cs="Arial"/>
                <w:b/>
                <w:sz w:val="24"/>
                <w:szCs w:val="24"/>
              </w:rPr>
              <w:t xml:space="preserve">Potential New Members: </w:t>
            </w:r>
            <w:r w:rsidRPr="00EB2162">
              <w:rPr>
                <w:rFonts w:cs="Arial"/>
                <w:sz w:val="24"/>
                <w:szCs w:val="24"/>
              </w:rPr>
              <w:t>0</w:t>
            </w:r>
          </w:p>
          <w:p w:rsidR="00EB2162" w:rsidRPr="00EB2162" w:rsidRDefault="00EB2162" w:rsidP="00EB2162">
            <w:pPr>
              <w:spacing w:line="240" w:lineRule="auto"/>
              <w:rPr>
                <w:rFonts w:cs="Arial"/>
                <w:sz w:val="24"/>
                <w:szCs w:val="24"/>
              </w:rPr>
            </w:pPr>
            <w:r w:rsidRPr="00EB2162">
              <w:rPr>
                <w:rFonts w:cs="Arial"/>
                <w:b/>
                <w:sz w:val="24"/>
                <w:szCs w:val="24"/>
              </w:rPr>
              <w:t>Members Transferred:</w:t>
            </w:r>
            <w:r w:rsidRPr="00EB2162">
              <w:rPr>
                <w:rFonts w:cs="Arial"/>
                <w:sz w:val="24"/>
                <w:szCs w:val="24"/>
              </w:rPr>
              <w:t xml:space="preserve"> 0</w:t>
            </w:r>
          </w:p>
          <w:p w:rsidR="00EB2162" w:rsidRPr="00EB2162" w:rsidRDefault="00EB2162" w:rsidP="00EB2162">
            <w:pPr>
              <w:spacing w:line="240" w:lineRule="auto"/>
              <w:rPr>
                <w:rFonts w:cs="Arial"/>
                <w:sz w:val="24"/>
                <w:szCs w:val="24"/>
              </w:rPr>
            </w:pPr>
            <w:r w:rsidRPr="00EB2162">
              <w:rPr>
                <w:rFonts w:cs="Arial"/>
                <w:b/>
                <w:sz w:val="24"/>
                <w:szCs w:val="24"/>
              </w:rPr>
              <w:t>Resignations:</w:t>
            </w:r>
            <w:r w:rsidRPr="00EB2162">
              <w:rPr>
                <w:rFonts w:cs="Arial"/>
                <w:sz w:val="24"/>
                <w:szCs w:val="24"/>
              </w:rPr>
              <w:t xml:space="preserve"> 0</w:t>
            </w:r>
          </w:p>
          <w:p w:rsidR="00EB2162" w:rsidRPr="00EB2162" w:rsidRDefault="00EB2162" w:rsidP="00EB2162">
            <w:pPr>
              <w:spacing w:line="240" w:lineRule="auto"/>
              <w:rPr>
                <w:rFonts w:cs="Arial"/>
                <w:sz w:val="24"/>
                <w:szCs w:val="24"/>
              </w:rPr>
            </w:pPr>
            <w:r w:rsidRPr="00EB2162">
              <w:rPr>
                <w:rFonts w:cs="Arial"/>
                <w:sz w:val="24"/>
                <w:szCs w:val="24"/>
              </w:rPr>
              <w:t xml:space="preserve"> </w:t>
            </w:r>
            <w:r w:rsidRPr="00C579DC">
              <w:rPr>
                <w:rFonts w:cs="Arial"/>
                <w:b/>
                <w:sz w:val="24"/>
                <w:szCs w:val="24"/>
              </w:rPr>
              <w:t>Meritorious Award Nominees:</w:t>
            </w:r>
            <w:r w:rsidRPr="00EB2162">
              <w:rPr>
                <w:rFonts w:cs="Arial"/>
                <w:sz w:val="24"/>
                <w:szCs w:val="24"/>
              </w:rPr>
              <w:t xml:space="preserve"> Marcelo Valdes and Chuck Mozina </w:t>
            </w:r>
          </w:p>
          <w:p w:rsidR="00EB2162" w:rsidRPr="00EB2162" w:rsidRDefault="00EB2162" w:rsidP="00A94277">
            <w:pPr>
              <w:spacing w:after="0" w:line="240" w:lineRule="auto"/>
              <w:rPr>
                <w:rFonts w:cs="Arial"/>
                <w:sz w:val="24"/>
                <w:szCs w:val="24"/>
              </w:rPr>
            </w:pPr>
            <w:r w:rsidRPr="00C579DC">
              <w:rPr>
                <w:rFonts w:cs="Arial"/>
                <w:b/>
                <w:sz w:val="24"/>
                <w:szCs w:val="24"/>
              </w:rPr>
              <w:lastRenderedPageBreak/>
              <w:t>2015 Paper Grader:</w:t>
            </w:r>
            <w:r w:rsidR="00C579DC">
              <w:rPr>
                <w:rFonts w:cs="Arial"/>
                <w:b/>
                <w:sz w:val="24"/>
                <w:szCs w:val="24"/>
              </w:rPr>
              <w:t xml:space="preserve"> </w:t>
            </w:r>
            <w:r w:rsidRPr="00EB2162">
              <w:rPr>
                <w:rFonts w:cs="Arial"/>
                <w:sz w:val="24"/>
                <w:szCs w:val="24"/>
              </w:rPr>
              <w:t>Rich Schaefer.  We are looking for someone to work with Rich as our paper grader this year.</w:t>
            </w:r>
          </w:p>
          <w:p w:rsidR="00C579DC" w:rsidRDefault="00C579DC" w:rsidP="00A94277">
            <w:pPr>
              <w:spacing w:after="0" w:line="240" w:lineRule="auto"/>
              <w:rPr>
                <w:rFonts w:cs="Arial"/>
                <w:sz w:val="24"/>
                <w:szCs w:val="24"/>
              </w:rPr>
            </w:pPr>
          </w:p>
          <w:p w:rsidR="00EB2162" w:rsidRPr="00C579DC" w:rsidRDefault="00EB2162" w:rsidP="00A94277">
            <w:pPr>
              <w:spacing w:after="0" w:line="240" w:lineRule="auto"/>
              <w:rPr>
                <w:rFonts w:cs="Arial"/>
                <w:b/>
                <w:sz w:val="24"/>
                <w:szCs w:val="24"/>
              </w:rPr>
            </w:pPr>
            <w:r w:rsidRPr="00C579DC">
              <w:rPr>
                <w:rFonts w:cs="Arial"/>
                <w:b/>
                <w:sz w:val="24"/>
                <w:szCs w:val="24"/>
              </w:rPr>
              <w:t>Introduction</w:t>
            </w:r>
          </w:p>
          <w:p w:rsidR="00EB2162" w:rsidRPr="00EB2162" w:rsidRDefault="00EB2162" w:rsidP="00A94277">
            <w:pPr>
              <w:spacing w:after="0" w:line="240" w:lineRule="auto"/>
              <w:rPr>
                <w:rFonts w:cs="Arial"/>
                <w:sz w:val="24"/>
                <w:szCs w:val="24"/>
              </w:rPr>
            </w:pPr>
            <w:r w:rsidRPr="00EB2162">
              <w:rPr>
                <w:rFonts w:cs="Arial"/>
                <w:sz w:val="24"/>
                <w:szCs w:val="24"/>
              </w:rPr>
              <w:t>Todd Legette (Chairman), welcomed to our second PDS Subcommittee interim meeting via conference call. Each member introduced him or herself and attendance was taken. Updates will be forwarded to David Frame.</w:t>
            </w:r>
          </w:p>
          <w:p w:rsidR="00EB2162" w:rsidRPr="00EB2162" w:rsidRDefault="00EB2162" w:rsidP="00A94277">
            <w:pPr>
              <w:spacing w:after="0" w:line="240" w:lineRule="auto"/>
              <w:rPr>
                <w:rFonts w:cs="Arial"/>
                <w:sz w:val="24"/>
                <w:szCs w:val="24"/>
              </w:rPr>
            </w:pPr>
          </w:p>
          <w:p w:rsidR="00EB2162" w:rsidRPr="00C579DC" w:rsidRDefault="00EB2162" w:rsidP="00A94277">
            <w:pPr>
              <w:spacing w:after="0" w:line="240" w:lineRule="auto"/>
              <w:rPr>
                <w:rFonts w:cs="Arial"/>
                <w:b/>
                <w:sz w:val="24"/>
                <w:szCs w:val="24"/>
              </w:rPr>
            </w:pPr>
            <w:r w:rsidRPr="00C579DC">
              <w:rPr>
                <w:rFonts w:cs="Arial"/>
                <w:b/>
                <w:sz w:val="24"/>
                <w:szCs w:val="24"/>
              </w:rPr>
              <w:t>Subcommittee Meeting Minutes</w:t>
            </w:r>
          </w:p>
          <w:p w:rsidR="00EB2162" w:rsidRPr="00EB2162" w:rsidRDefault="00EB2162" w:rsidP="00A94277">
            <w:pPr>
              <w:spacing w:after="0" w:line="240" w:lineRule="auto"/>
              <w:rPr>
                <w:rFonts w:cs="Arial"/>
                <w:sz w:val="24"/>
                <w:szCs w:val="24"/>
              </w:rPr>
            </w:pPr>
            <w:r w:rsidRPr="00EB2162">
              <w:rPr>
                <w:rFonts w:cs="Arial"/>
                <w:sz w:val="24"/>
                <w:szCs w:val="24"/>
              </w:rPr>
              <w:t>During the Executive Committee Meeting on yesterday, the June Annual Meeting Minutes were unanimously approved.</w:t>
            </w:r>
          </w:p>
          <w:p w:rsidR="00EB2162" w:rsidRPr="00C579DC" w:rsidRDefault="00EB2162" w:rsidP="00A94277">
            <w:pPr>
              <w:spacing w:after="0" w:line="240" w:lineRule="auto"/>
              <w:rPr>
                <w:rFonts w:cs="Arial"/>
                <w:sz w:val="24"/>
                <w:szCs w:val="24"/>
              </w:rPr>
            </w:pPr>
            <w:r w:rsidRPr="00EB2162">
              <w:rPr>
                <w:rFonts w:cs="Arial"/>
                <w:sz w:val="24"/>
                <w:szCs w:val="24"/>
              </w:rPr>
              <w:t xml:space="preserve">Last year there were some problems in the paper submission process.  So this year we are emphasizing the importance of the paper submission milestone dates to all authors, sponsors, and reviewers.  </w:t>
            </w:r>
          </w:p>
          <w:tbl>
            <w:tblPr>
              <w:tblStyle w:val="TableGrid"/>
              <w:tblW w:w="0" w:type="auto"/>
              <w:tblInd w:w="720" w:type="dxa"/>
              <w:tblLook w:val="04A0"/>
            </w:tblPr>
            <w:tblGrid>
              <w:gridCol w:w="2695"/>
              <w:gridCol w:w="5935"/>
            </w:tblGrid>
            <w:tr w:rsidR="00C579DC" w:rsidTr="00C579DC">
              <w:tc>
                <w:tcPr>
                  <w:tcW w:w="2695" w:type="dxa"/>
                </w:tcPr>
                <w:p w:rsidR="00C579DC" w:rsidRPr="00C579DC" w:rsidRDefault="00C579DC" w:rsidP="00C579DC">
                  <w:pPr>
                    <w:rPr>
                      <w:rFonts w:cs="Arial"/>
                      <w:sz w:val="24"/>
                      <w:szCs w:val="24"/>
                    </w:rPr>
                  </w:pPr>
                  <w:r w:rsidRPr="00C579DC">
                    <w:rPr>
                      <w:rFonts w:cs="Arial"/>
                      <w:sz w:val="24"/>
                      <w:szCs w:val="24"/>
                    </w:rPr>
                    <w:t>October 3, 2014</w:t>
                  </w:r>
                </w:p>
              </w:tc>
              <w:tc>
                <w:tcPr>
                  <w:tcW w:w="5935" w:type="dxa"/>
                </w:tcPr>
                <w:p w:rsidR="00C579DC" w:rsidRPr="00C579DC" w:rsidRDefault="00C579DC" w:rsidP="00C579DC">
                  <w:pPr>
                    <w:rPr>
                      <w:rFonts w:cs="Arial"/>
                      <w:sz w:val="24"/>
                      <w:szCs w:val="24"/>
                    </w:rPr>
                  </w:pPr>
                  <w:r w:rsidRPr="00C579DC">
                    <w:rPr>
                      <w:rFonts w:cs="Arial"/>
                      <w:sz w:val="24"/>
                      <w:szCs w:val="24"/>
                    </w:rPr>
                    <w:t>Interim Meeting via Webinar: Rough draft available for reviewers</w:t>
                  </w:r>
                </w:p>
              </w:tc>
            </w:tr>
            <w:tr w:rsidR="00C579DC" w:rsidTr="00C579DC">
              <w:tc>
                <w:tcPr>
                  <w:tcW w:w="2695" w:type="dxa"/>
                </w:tcPr>
                <w:p w:rsidR="00C579DC" w:rsidRPr="00C579DC" w:rsidRDefault="00C579DC" w:rsidP="00C579DC">
                  <w:pPr>
                    <w:rPr>
                      <w:rFonts w:cs="Arial"/>
                      <w:sz w:val="24"/>
                      <w:szCs w:val="24"/>
                    </w:rPr>
                  </w:pPr>
                  <w:r w:rsidRPr="00C579DC">
                    <w:rPr>
                      <w:rFonts w:cs="Arial"/>
                      <w:sz w:val="24"/>
                      <w:szCs w:val="24"/>
                    </w:rPr>
                    <w:t>November 21, 2014</w:t>
                  </w:r>
                </w:p>
              </w:tc>
              <w:tc>
                <w:tcPr>
                  <w:tcW w:w="5935" w:type="dxa"/>
                </w:tcPr>
                <w:p w:rsidR="00C579DC" w:rsidRPr="00C579DC" w:rsidRDefault="00C579DC" w:rsidP="00C579DC">
                  <w:pPr>
                    <w:rPr>
                      <w:rFonts w:cs="Arial"/>
                      <w:sz w:val="24"/>
                      <w:szCs w:val="24"/>
                    </w:rPr>
                  </w:pPr>
                  <w:r w:rsidRPr="00C579DC">
                    <w:rPr>
                      <w:rFonts w:cs="Arial"/>
                      <w:sz w:val="24"/>
                      <w:szCs w:val="24"/>
                    </w:rPr>
                    <w:t>Reviewers: Review of rough draft due</w:t>
                  </w:r>
                </w:p>
              </w:tc>
            </w:tr>
            <w:tr w:rsidR="00C579DC" w:rsidTr="00C579DC">
              <w:tc>
                <w:tcPr>
                  <w:tcW w:w="2695" w:type="dxa"/>
                </w:tcPr>
                <w:p w:rsidR="00C579DC" w:rsidRPr="00C579DC" w:rsidRDefault="00C579DC" w:rsidP="00C579DC">
                  <w:pPr>
                    <w:rPr>
                      <w:rFonts w:cs="Arial"/>
                      <w:sz w:val="24"/>
                      <w:szCs w:val="24"/>
                    </w:rPr>
                  </w:pPr>
                  <w:r w:rsidRPr="00C579DC">
                    <w:rPr>
                      <w:rFonts w:cs="Arial"/>
                      <w:sz w:val="24"/>
                      <w:szCs w:val="24"/>
                    </w:rPr>
                    <w:t>January 9, 2015</w:t>
                  </w:r>
                </w:p>
              </w:tc>
              <w:tc>
                <w:tcPr>
                  <w:tcW w:w="5935" w:type="dxa"/>
                </w:tcPr>
                <w:p w:rsidR="00C579DC" w:rsidRPr="00C579DC" w:rsidRDefault="00C579DC" w:rsidP="00C579DC">
                  <w:pPr>
                    <w:rPr>
                      <w:rFonts w:cs="Arial"/>
                      <w:sz w:val="24"/>
                      <w:szCs w:val="24"/>
                    </w:rPr>
                  </w:pPr>
                  <w:r w:rsidRPr="00C579DC">
                    <w:rPr>
                      <w:rFonts w:cs="Arial"/>
                      <w:sz w:val="24"/>
                      <w:szCs w:val="24"/>
                    </w:rPr>
                    <w:t>Authors: Final draft to reviewers</w:t>
                  </w:r>
                </w:p>
              </w:tc>
            </w:tr>
            <w:tr w:rsidR="00C579DC" w:rsidTr="00C579DC">
              <w:tc>
                <w:tcPr>
                  <w:tcW w:w="2695" w:type="dxa"/>
                </w:tcPr>
                <w:p w:rsidR="00C579DC" w:rsidRPr="00C579DC" w:rsidRDefault="00C579DC" w:rsidP="00C579DC">
                  <w:pPr>
                    <w:rPr>
                      <w:rFonts w:cs="Arial"/>
                      <w:sz w:val="24"/>
                      <w:szCs w:val="24"/>
                    </w:rPr>
                  </w:pPr>
                  <w:r w:rsidRPr="00C579DC">
                    <w:rPr>
                      <w:rFonts w:cs="Arial"/>
                      <w:sz w:val="24"/>
                      <w:szCs w:val="24"/>
                    </w:rPr>
                    <w:t>February 6, 2015</w:t>
                  </w:r>
                </w:p>
              </w:tc>
              <w:tc>
                <w:tcPr>
                  <w:tcW w:w="5935" w:type="dxa"/>
                </w:tcPr>
                <w:p w:rsidR="00C579DC" w:rsidRPr="00C579DC" w:rsidRDefault="00C579DC" w:rsidP="00C579DC">
                  <w:pPr>
                    <w:rPr>
                      <w:rFonts w:cs="Arial"/>
                      <w:sz w:val="24"/>
                      <w:szCs w:val="24"/>
                    </w:rPr>
                  </w:pPr>
                  <w:r w:rsidRPr="00C579DC">
                    <w:rPr>
                      <w:rFonts w:cs="Arial"/>
                      <w:sz w:val="24"/>
                      <w:szCs w:val="24"/>
                    </w:rPr>
                    <w:t>Reviewers: Review of final draft due</w:t>
                  </w:r>
                </w:p>
              </w:tc>
            </w:tr>
            <w:tr w:rsidR="00C579DC" w:rsidTr="00C579DC">
              <w:tc>
                <w:tcPr>
                  <w:tcW w:w="2695" w:type="dxa"/>
                </w:tcPr>
                <w:p w:rsidR="00C579DC" w:rsidRPr="00C579DC" w:rsidRDefault="00C579DC" w:rsidP="00C579DC">
                  <w:pPr>
                    <w:rPr>
                      <w:rFonts w:cs="Arial"/>
                      <w:sz w:val="24"/>
                      <w:szCs w:val="24"/>
                    </w:rPr>
                  </w:pPr>
                  <w:r w:rsidRPr="00C579DC">
                    <w:rPr>
                      <w:rFonts w:cs="Arial"/>
                      <w:sz w:val="24"/>
                      <w:szCs w:val="24"/>
                    </w:rPr>
                    <w:t>March 6, 2015</w:t>
                  </w:r>
                </w:p>
              </w:tc>
              <w:tc>
                <w:tcPr>
                  <w:tcW w:w="5935" w:type="dxa"/>
                </w:tcPr>
                <w:p w:rsidR="00C579DC" w:rsidRPr="00C579DC" w:rsidRDefault="00C579DC" w:rsidP="00C579DC">
                  <w:pPr>
                    <w:rPr>
                      <w:rFonts w:cs="Arial"/>
                      <w:sz w:val="24"/>
                      <w:szCs w:val="24"/>
                    </w:rPr>
                  </w:pPr>
                  <w:r w:rsidRPr="00C579DC">
                    <w:rPr>
                      <w:rFonts w:cs="Arial"/>
                      <w:sz w:val="24"/>
                      <w:szCs w:val="24"/>
                    </w:rPr>
                    <w:t>Authors: Email final manuscript in 8½ x 11 dual column Word for Windows format to Program Chair</w:t>
                  </w:r>
                </w:p>
              </w:tc>
            </w:tr>
            <w:tr w:rsidR="00C579DC" w:rsidTr="00C579DC">
              <w:tc>
                <w:tcPr>
                  <w:tcW w:w="2695" w:type="dxa"/>
                </w:tcPr>
                <w:p w:rsidR="00C579DC" w:rsidRPr="00C579DC" w:rsidRDefault="00C579DC" w:rsidP="00C579DC">
                  <w:pPr>
                    <w:rPr>
                      <w:rFonts w:cs="Arial"/>
                      <w:sz w:val="24"/>
                      <w:szCs w:val="24"/>
                    </w:rPr>
                  </w:pPr>
                  <w:r w:rsidRPr="00C579DC">
                    <w:rPr>
                      <w:rFonts w:cs="Arial"/>
                      <w:sz w:val="24"/>
                      <w:szCs w:val="24"/>
                    </w:rPr>
                    <w:t>March 20, 2015</w:t>
                  </w:r>
                </w:p>
              </w:tc>
              <w:tc>
                <w:tcPr>
                  <w:tcW w:w="5935" w:type="dxa"/>
                </w:tcPr>
                <w:p w:rsidR="00C579DC" w:rsidRPr="00C579DC" w:rsidRDefault="00C579DC" w:rsidP="00C579DC">
                  <w:pPr>
                    <w:rPr>
                      <w:rFonts w:cs="Arial"/>
                      <w:sz w:val="24"/>
                      <w:szCs w:val="24"/>
                    </w:rPr>
                  </w:pPr>
                  <w:r w:rsidRPr="00C579DC">
                    <w:rPr>
                      <w:rFonts w:cs="Arial"/>
                      <w:sz w:val="24"/>
                      <w:szCs w:val="24"/>
                    </w:rPr>
                    <w:t>Program Chair: Create and send invitations to authors via ScholarOne Manuscripts</w:t>
                  </w:r>
                </w:p>
              </w:tc>
            </w:tr>
            <w:tr w:rsidR="00C579DC" w:rsidTr="00C579DC">
              <w:tc>
                <w:tcPr>
                  <w:tcW w:w="2695" w:type="dxa"/>
                </w:tcPr>
                <w:p w:rsidR="00C579DC" w:rsidRPr="00C579DC" w:rsidRDefault="00C579DC" w:rsidP="00C579DC">
                  <w:pPr>
                    <w:rPr>
                      <w:rFonts w:cs="Arial"/>
                      <w:sz w:val="24"/>
                      <w:szCs w:val="24"/>
                    </w:rPr>
                  </w:pPr>
                  <w:r w:rsidRPr="00C579DC">
                    <w:rPr>
                      <w:rFonts w:cs="Arial"/>
                      <w:sz w:val="24"/>
                      <w:szCs w:val="24"/>
                    </w:rPr>
                    <w:t>April 3, 2015</w:t>
                  </w:r>
                </w:p>
              </w:tc>
              <w:tc>
                <w:tcPr>
                  <w:tcW w:w="5935" w:type="dxa"/>
                </w:tcPr>
                <w:p w:rsidR="00C579DC" w:rsidRPr="00C579DC" w:rsidRDefault="00C579DC" w:rsidP="00C579DC">
                  <w:pPr>
                    <w:rPr>
                      <w:rFonts w:cs="Arial"/>
                      <w:sz w:val="24"/>
                      <w:szCs w:val="24"/>
                    </w:rPr>
                  </w:pPr>
                  <w:r w:rsidRPr="00C579DC">
                    <w:rPr>
                      <w:rFonts w:cs="Arial"/>
                      <w:sz w:val="24"/>
                      <w:szCs w:val="24"/>
                    </w:rPr>
                    <w:t>Authors: Upload paper to ScholarOne Manuscripts via invitation. Complete the on-line copyright transfer and file the Author’s Data &amp; Release Form and Co-Author’s Form through ScholarOne.</w:t>
                  </w:r>
                </w:p>
              </w:tc>
            </w:tr>
          </w:tbl>
          <w:p w:rsidR="00EB2162" w:rsidRPr="00C579DC" w:rsidRDefault="00EB2162" w:rsidP="00A94277">
            <w:pPr>
              <w:spacing w:after="0" w:line="240" w:lineRule="auto"/>
              <w:rPr>
                <w:rFonts w:cs="Arial"/>
                <w:sz w:val="24"/>
                <w:szCs w:val="24"/>
              </w:rPr>
            </w:pPr>
            <w:r w:rsidRPr="00C579DC">
              <w:rPr>
                <w:rFonts w:cs="Arial"/>
                <w:sz w:val="24"/>
                <w:szCs w:val="24"/>
              </w:rPr>
              <w:tab/>
            </w:r>
          </w:p>
          <w:p w:rsidR="00EB2162" w:rsidRPr="00EB2162" w:rsidRDefault="00EB2162" w:rsidP="00A94277">
            <w:pPr>
              <w:spacing w:after="0" w:line="240" w:lineRule="auto"/>
              <w:rPr>
                <w:rFonts w:cs="Arial"/>
                <w:sz w:val="24"/>
                <w:szCs w:val="24"/>
              </w:rPr>
            </w:pPr>
            <w:r w:rsidRPr="00EB2162">
              <w:rPr>
                <w:rFonts w:cs="Arial"/>
                <w:sz w:val="24"/>
                <w:szCs w:val="24"/>
              </w:rPr>
              <w:t>The full committee interim meeting will be conducted via a webinar on Friday, October 3rd at 3:00 pm Eastern.  Please plan to attend.</w:t>
            </w:r>
          </w:p>
          <w:p w:rsidR="00475033" w:rsidRDefault="00475033" w:rsidP="00A94277">
            <w:pPr>
              <w:spacing w:after="0" w:line="240" w:lineRule="auto"/>
              <w:rPr>
                <w:rFonts w:cs="Arial"/>
                <w:b/>
                <w:sz w:val="24"/>
                <w:szCs w:val="24"/>
              </w:rPr>
            </w:pPr>
          </w:p>
          <w:p w:rsidR="00EB2162" w:rsidRPr="00C579DC" w:rsidRDefault="00EB2162" w:rsidP="00A94277">
            <w:pPr>
              <w:spacing w:after="0" w:line="240" w:lineRule="auto"/>
              <w:rPr>
                <w:rFonts w:cs="Arial"/>
                <w:b/>
                <w:sz w:val="24"/>
                <w:szCs w:val="24"/>
              </w:rPr>
            </w:pPr>
            <w:r w:rsidRPr="00C579DC">
              <w:rPr>
                <w:rFonts w:cs="Arial"/>
                <w:b/>
                <w:sz w:val="24"/>
                <w:szCs w:val="24"/>
              </w:rPr>
              <w:t xml:space="preserve">New Business: </w:t>
            </w:r>
          </w:p>
          <w:p w:rsidR="00EB2162" w:rsidRPr="00EB2162" w:rsidRDefault="00EB2162" w:rsidP="00A94277">
            <w:pPr>
              <w:spacing w:after="0" w:line="240" w:lineRule="auto"/>
              <w:rPr>
                <w:rFonts w:cs="Arial"/>
                <w:sz w:val="24"/>
                <w:szCs w:val="24"/>
              </w:rPr>
            </w:pPr>
            <w:r w:rsidRPr="00EB2162">
              <w:rPr>
                <w:rFonts w:cs="Arial"/>
                <w:sz w:val="24"/>
                <w:szCs w:val="24"/>
              </w:rPr>
              <w:t>The list of proposed papers was reviewed and updated with changes.  New paper topics were discussed.  The list submitted to the General Committee was:</w:t>
            </w:r>
          </w:p>
          <w:p w:rsidR="00EB2162" w:rsidRPr="00EB2162" w:rsidRDefault="00EB2162" w:rsidP="00A94277">
            <w:pPr>
              <w:spacing w:after="0" w:line="240" w:lineRule="auto"/>
              <w:rPr>
                <w:rFonts w:cs="Arial"/>
                <w:sz w:val="24"/>
                <w:szCs w:val="24"/>
              </w:rPr>
            </w:pPr>
            <w:r w:rsidRPr="00EB2162">
              <w:rPr>
                <w:rFonts w:cs="Arial"/>
                <w:sz w:val="24"/>
                <w:szCs w:val="24"/>
              </w:rPr>
              <w:t>3</w:t>
            </w:r>
            <w:r w:rsidR="00475033">
              <w:rPr>
                <w:rFonts w:cs="Arial"/>
                <w:sz w:val="24"/>
                <w:szCs w:val="24"/>
              </w:rPr>
              <w:t xml:space="preserve"> – </w:t>
            </w:r>
            <w:r w:rsidRPr="00EB2162">
              <w:rPr>
                <w:rFonts w:cs="Arial"/>
                <w:sz w:val="24"/>
                <w:szCs w:val="24"/>
              </w:rPr>
              <w:t>A</w:t>
            </w:r>
            <w:r w:rsidR="00475033">
              <w:rPr>
                <w:rFonts w:cs="Arial"/>
                <w:sz w:val="24"/>
                <w:szCs w:val="24"/>
              </w:rPr>
              <w:t xml:space="preserve"> </w:t>
            </w:r>
            <w:r w:rsidRPr="00EB2162">
              <w:rPr>
                <w:rFonts w:cs="Arial"/>
                <w:sz w:val="24"/>
                <w:szCs w:val="24"/>
              </w:rPr>
              <w:t>Papers</w:t>
            </w:r>
          </w:p>
          <w:p w:rsidR="00EB2162" w:rsidRPr="00EB2162" w:rsidRDefault="00EB2162" w:rsidP="00A94277">
            <w:pPr>
              <w:spacing w:after="0" w:line="240" w:lineRule="auto"/>
              <w:rPr>
                <w:rFonts w:cs="Arial"/>
                <w:sz w:val="24"/>
                <w:szCs w:val="24"/>
              </w:rPr>
            </w:pPr>
            <w:r w:rsidRPr="00EB2162">
              <w:rPr>
                <w:rFonts w:cs="Arial"/>
                <w:sz w:val="24"/>
                <w:szCs w:val="24"/>
              </w:rPr>
              <w:t>1</w:t>
            </w:r>
            <w:r w:rsidR="00475033">
              <w:rPr>
                <w:rFonts w:cs="Arial"/>
                <w:sz w:val="24"/>
                <w:szCs w:val="24"/>
              </w:rPr>
              <w:t xml:space="preserve"> – </w:t>
            </w:r>
            <w:r w:rsidRPr="00EB2162">
              <w:rPr>
                <w:rFonts w:cs="Arial"/>
                <w:sz w:val="24"/>
                <w:szCs w:val="24"/>
              </w:rPr>
              <w:t>B</w:t>
            </w:r>
            <w:r w:rsidR="00475033">
              <w:rPr>
                <w:rFonts w:cs="Arial"/>
                <w:sz w:val="24"/>
                <w:szCs w:val="24"/>
              </w:rPr>
              <w:t xml:space="preserve"> </w:t>
            </w:r>
            <w:r w:rsidRPr="00EB2162">
              <w:rPr>
                <w:rFonts w:cs="Arial"/>
                <w:sz w:val="24"/>
                <w:szCs w:val="24"/>
              </w:rPr>
              <w:t>Paper</w:t>
            </w:r>
          </w:p>
          <w:p w:rsidR="00EB2162" w:rsidRPr="00EB2162" w:rsidRDefault="00EB2162" w:rsidP="00A94277">
            <w:pPr>
              <w:spacing w:after="0" w:line="240" w:lineRule="auto"/>
              <w:rPr>
                <w:rFonts w:cs="Arial"/>
                <w:sz w:val="24"/>
                <w:szCs w:val="24"/>
              </w:rPr>
            </w:pPr>
            <w:r w:rsidRPr="00EB2162">
              <w:rPr>
                <w:rFonts w:cs="Arial"/>
                <w:sz w:val="24"/>
                <w:szCs w:val="24"/>
              </w:rPr>
              <w:t>2</w:t>
            </w:r>
            <w:r w:rsidR="00475033">
              <w:rPr>
                <w:rFonts w:cs="Arial"/>
                <w:sz w:val="24"/>
                <w:szCs w:val="24"/>
              </w:rPr>
              <w:t xml:space="preserve"> – </w:t>
            </w:r>
            <w:r w:rsidRPr="00EB2162">
              <w:rPr>
                <w:rFonts w:cs="Arial"/>
                <w:sz w:val="24"/>
                <w:szCs w:val="24"/>
              </w:rPr>
              <w:t>C</w:t>
            </w:r>
            <w:r w:rsidR="00475033">
              <w:rPr>
                <w:rFonts w:cs="Arial"/>
                <w:sz w:val="24"/>
                <w:szCs w:val="24"/>
              </w:rPr>
              <w:t xml:space="preserve"> </w:t>
            </w:r>
            <w:r w:rsidRPr="00EB2162">
              <w:rPr>
                <w:rFonts w:cs="Arial"/>
                <w:sz w:val="24"/>
                <w:szCs w:val="24"/>
              </w:rPr>
              <w:t>Papers</w:t>
            </w:r>
          </w:p>
          <w:p w:rsidR="00EB2162" w:rsidRPr="00EB2162" w:rsidRDefault="00EB2162" w:rsidP="00A94277">
            <w:pPr>
              <w:spacing w:after="0" w:line="240" w:lineRule="auto"/>
              <w:rPr>
                <w:rFonts w:cs="Arial"/>
                <w:sz w:val="24"/>
                <w:szCs w:val="24"/>
              </w:rPr>
            </w:pPr>
            <w:r w:rsidRPr="00EB2162">
              <w:rPr>
                <w:rFonts w:cs="Arial"/>
                <w:sz w:val="24"/>
                <w:szCs w:val="24"/>
              </w:rPr>
              <w:t>0</w:t>
            </w:r>
            <w:r w:rsidR="00475033">
              <w:rPr>
                <w:rFonts w:cs="Arial"/>
                <w:sz w:val="24"/>
                <w:szCs w:val="24"/>
              </w:rPr>
              <w:t xml:space="preserve"> – D </w:t>
            </w:r>
            <w:r w:rsidRPr="00EB2162">
              <w:rPr>
                <w:rFonts w:cs="Arial"/>
                <w:sz w:val="24"/>
                <w:szCs w:val="24"/>
              </w:rPr>
              <w:t>Papers</w:t>
            </w:r>
          </w:p>
          <w:p w:rsidR="00EB2162" w:rsidRPr="00EB2162" w:rsidRDefault="00EB2162" w:rsidP="00A94277">
            <w:pPr>
              <w:spacing w:after="0" w:line="240" w:lineRule="auto"/>
              <w:rPr>
                <w:rFonts w:cs="Arial"/>
                <w:sz w:val="24"/>
                <w:szCs w:val="24"/>
              </w:rPr>
            </w:pPr>
            <w:r w:rsidRPr="00EB2162">
              <w:rPr>
                <w:rFonts w:cs="Arial"/>
                <w:sz w:val="24"/>
                <w:szCs w:val="24"/>
              </w:rPr>
              <w:t>0</w:t>
            </w:r>
            <w:r w:rsidR="00475033">
              <w:rPr>
                <w:rFonts w:cs="Arial"/>
                <w:sz w:val="24"/>
                <w:szCs w:val="24"/>
              </w:rPr>
              <w:t xml:space="preserve"> – </w:t>
            </w:r>
            <w:r w:rsidRPr="00EB2162">
              <w:rPr>
                <w:rFonts w:cs="Arial"/>
                <w:sz w:val="24"/>
                <w:szCs w:val="24"/>
              </w:rPr>
              <w:t>E</w:t>
            </w:r>
            <w:r w:rsidR="00475033">
              <w:rPr>
                <w:rFonts w:cs="Arial"/>
                <w:sz w:val="24"/>
                <w:szCs w:val="24"/>
              </w:rPr>
              <w:t xml:space="preserve"> </w:t>
            </w:r>
            <w:r w:rsidRPr="00EB2162">
              <w:rPr>
                <w:rFonts w:cs="Arial"/>
                <w:sz w:val="24"/>
                <w:szCs w:val="24"/>
              </w:rPr>
              <w:t>Papers</w:t>
            </w:r>
          </w:p>
          <w:p w:rsidR="00EB2162" w:rsidRDefault="00EB2162" w:rsidP="00A94277">
            <w:pPr>
              <w:spacing w:after="0" w:line="240" w:lineRule="auto"/>
              <w:rPr>
                <w:rFonts w:cs="Arial"/>
                <w:b/>
                <w:sz w:val="24"/>
                <w:szCs w:val="24"/>
              </w:rPr>
            </w:pPr>
            <w:r w:rsidRPr="00372D6B">
              <w:rPr>
                <w:rFonts w:cs="Arial"/>
                <w:b/>
                <w:sz w:val="24"/>
                <w:szCs w:val="24"/>
              </w:rPr>
              <w:t>6</w:t>
            </w:r>
            <w:r w:rsidR="00475033" w:rsidRPr="00372D6B">
              <w:rPr>
                <w:rFonts w:cs="Arial"/>
                <w:b/>
                <w:sz w:val="24"/>
                <w:szCs w:val="24"/>
              </w:rPr>
              <w:t xml:space="preserve"> – Total </w:t>
            </w:r>
            <w:r w:rsidRPr="00372D6B">
              <w:rPr>
                <w:rFonts w:cs="Arial"/>
                <w:b/>
                <w:sz w:val="24"/>
                <w:szCs w:val="24"/>
              </w:rPr>
              <w:t>Papers</w:t>
            </w:r>
          </w:p>
          <w:p w:rsidR="00372D6B" w:rsidRPr="00372D6B" w:rsidRDefault="00372D6B" w:rsidP="00A94277">
            <w:pPr>
              <w:spacing w:after="0" w:line="240" w:lineRule="auto"/>
              <w:rPr>
                <w:rFonts w:cs="Arial"/>
                <w:b/>
                <w:sz w:val="24"/>
                <w:szCs w:val="24"/>
              </w:rPr>
            </w:pPr>
          </w:p>
          <w:p w:rsidR="00EB2162" w:rsidRPr="00EB2162" w:rsidRDefault="00EB2162" w:rsidP="00A94277">
            <w:pPr>
              <w:spacing w:after="0" w:line="240" w:lineRule="auto"/>
              <w:rPr>
                <w:rFonts w:cs="Arial"/>
                <w:sz w:val="24"/>
                <w:szCs w:val="24"/>
              </w:rPr>
            </w:pPr>
            <w:r w:rsidRPr="00EB2162">
              <w:rPr>
                <w:rFonts w:cs="Arial"/>
                <w:sz w:val="24"/>
                <w:szCs w:val="24"/>
              </w:rPr>
              <w:t>0</w:t>
            </w:r>
            <w:r w:rsidR="00475033">
              <w:rPr>
                <w:rFonts w:cs="Arial"/>
                <w:sz w:val="24"/>
                <w:szCs w:val="24"/>
              </w:rPr>
              <w:t xml:space="preserve"> – Panel </w:t>
            </w:r>
            <w:r w:rsidRPr="00EB2162">
              <w:rPr>
                <w:rFonts w:cs="Arial"/>
                <w:sz w:val="24"/>
                <w:szCs w:val="24"/>
              </w:rPr>
              <w:t>Discussions</w:t>
            </w:r>
          </w:p>
          <w:p w:rsidR="00EB2162" w:rsidRPr="00EB2162" w:rsidRDefault="00EB2162" w:rsidP="00A94277">
            <w:pPr>
              <w:spacing w:after="0" w:line="240" w:lineRule="auto"/>
              <w:rPr>
                <w:rFonts w:cs="Arial"/>
                <w:sz w:val="24"/>
                <w:szCs w:val="24"/>
              </w:rPr>
            </w:pPr>
            <w:r w:rsidRPr="00EB2162">
              <w:rPr>
                <w:rFonts w:cs="Arial"/>
                <w:sz w:val="24"/>
                <w:szCs w:val="24"/>
              </w:rPr>
              <w:t>2</w:t>
            </w:r>
            <w:r w:rsidR="00475033">
              <w:rPr>
                <w:rFonts w:cs="Arial"/>
                <w:sz w:val="24"/>
                <w:szCs w:val="24"/>
              </w:rPr>
              <w:t xml:space="preserve"> – </w:t>
            </w:r>
            <w:r w:rsidRPr="00EB2162">
              <w:rPr>
                <w:rFonts w:cs="Arial"/>
                <w:sz w:val="24"/>
                <w:szCs w:val="24"/>
              </w:rPr>
              <w:t>Tutorials (4 hours)</w:t>
            </w:r>
          </w:p>
          <w:p w:rsidR="00EB2162" w:rsidRPr="00EB2162" w:rsidRDefault="00EB2162" w:rsidP="00A94277">
            <w:pPr>
              <w:spacing w:after="0" w:line="240" w:lineRule="auto"/>
              <w:rPr>
                <w:rFonts w:cs="Arial"/>
                <w:sz w:val="24"/>
                <w:szCs w:val="24"/>
              </w:rPr>
            </w:pPr>
          </w:p>
          <w:p w:rsidR="00EB2162" w:rsidRPr="00EB2162" w:rsidRDefault="00EB2162" w:rsidP="00A94277">
            <w:pPr>
              <w:spacing w:after="0" w:line="240" w:lineRule="auto"/>
              <w:rPr>
                <w:rFonts w:cs="Arial"/>
                <w:sz w:val="24"/>
                <w:szCs w:val="24"/>
              </w:rPr>
            </w:pPr>
            <w:r w:rsidRPr="00EB2162">
              <w:rPr>
                <w:rFonts w:cs="Arial"/>
                <w:sz w:val="24"/>
                <w:szCs w:val="24"/>
              </w:rPr>
              <w:t>Refer to the attached PDS Subcommittee Paper Status spreadsheet for detailed information.</w:t>
            </w:r>
          </w:p>
          <w:p w:rsidR="00EB2162" w:rsidRPr="00EB2162" w:rsidRDefault="00EB2162" w:rsidP="00A94277">
            <w:pPr>
              <w:spacing w:after="0" w:line="240" w:lineRule="auto"/>
              <w:rPr>
                <w:rFonts w:cs="Arial"/>
                <w:sz w:val="24"/>
                <w:szCs w:val="24"/>
              </w:rPr>
            </w:pPr>
            <w:r w:rsidRPr="00EB2162">
              <w:rPr>
                <w:rFonts w:cs="Arial"/>
                <w:sz w:val="24"/>
                <w:szCs w:val="24"/>
              </w:rPr>
              <w:lastRenderedPageBreak/>
              <w:t>Greg Drewiske will be technical program chairman for 2015 conference in Milwaukee, WI.  Future Conferences will be:</w:t>
            </w:r>
          </w:p>
          <w:p w:rsidR="00EB2162" w:rsidRPr="00EB2162" w:rsidRDefault="00EB2162" w:rsidP="00A94277">
            <w:pPr>
              <w:spacing w:after="0" w:line="240" w:lineRule="auto"/>
              <w:rPr>
                <w:rFonts w:cs="Arial"/>
                <w:sz w:val="24"/>
                <w:szCs w:val="24"/>
              </w:rPr>
            </w:pPr>
            <w:r w:rsidRPr="00EB2162">
              <w:rPr>
                <w:rFonts w:cs="Arial"/>
                <w:sz w:val="24"/>
                <w:szCs w:val="24"/>
              </w:rPr>
              <w:t>2015 – Milwaukee, WI</w:t>
            </w:r>
          </w:p>
          <w:p w:rsidR="00EB2162" w:rsidRPr="00EB2162" w:rsidRDefault="00EB2162" w:rsidP="00A94277">
            <w:pPr>
              <w:spacing w:after="0" w:line="240" w:lineRule="auto"/>
              <w:rPr>
                <w:rFonts w:cs="Arial"/>
                <w:sz w:val="24"/>
                <w:szCs w:val="24"/>
              </w:rPr>
            </w:pPr>
            <w:r w:rsidRPr="00EB2162">
              <w:rPr>
                <w:rFonts w:cs="Arial"/>
                <w:sz w:val="24"/>
                <w:szCs w:val="24"/>
              </w:rPr>
              <w:t xml:space="preserve">2016 – Austin, TX </w:t>
            </w:r>
          </w:p>
          <w:p w:rsidR="00EB2162" w:rsidRPr="00EB2162" w:rsidRDefault="00EB2162" w:rsidP="00A94277">
            <w:pPr>
              <w:spacing w:after="0" w:line="240" w:lineRule="auto"/>
              <w:rPr>
                <w:rFonts w:cs="Arial"/>
                <w:sz w:val="24"/>
                <w:szCs w:val="24"/>
              </w:rPr>
            </w:pPr>
          </w:p>
          <w:p w:rsidR="00EB2162" w:rsidRPr="00EB2162" w:rsidRDefault="00EB2162" w:rsidP="00A94277">
            <w:pPr>
              <w:spacing w:after="0" w:line="240" w:lineRule="auto"/>
              <w:rPr>
                <w:rFonts w:cs="Arial"/>
                <w:sz w:val="24"/>
                <w:szCs w:val="24"/>
              </w:rPr>
            </w:pPr>
            <w:r w:rsidRPr="00EB2162">
              <w:rPr>
                <w:rFonts w:cs="Arial"/>
                <w:sz w:val="24"/>
                <w:szCs w:val="24"/>
              </w:rPr>
              <w:t>The 2015 Annual Conference will begin on Monday, June 15, 2015.  Hotel accommodations have been planned with the Sheraton Milwaukee Brookfield Hotel for $119.00 per night with free internet access.</w:t>
            </w:r>
          </w:p>
          <w:p w:rsidR="00EB2162" w:rsidRPr="00EB2162" w:rsidRDefault="00EB2162" w:rsidP="00A94277">
            <w:pPr>
              <w:spacing w:after="0" w:line="240" w:lineRule="auto"/>
              <w:rPr>
                <w:b/>
                <w:sz w:val="24"/>
                <w:szCs w:val="24"/>
              </w:rPr>
            </w:pPr>
            <w:r w:rsidRPr="00EB2162">
              <w:rPr>
                <w:rFonts w:cs="Arial"/>
                <w:sz w:val="24"/>
                <w:szCs w:val="24"/>
              </w:rPr>
              <w:t>Please contact the writer with any comments or corrections.</w:t>
            </w:r>
          </w:p>
        </w:tc>
      </w:tr>
    </w:tbl>
    <w:p w:rsidR="004E34DF" w:rsidRDefault="004E34DF" w:rsidP="00D95343"/>
    <w:p w:rsidR="004E34DF" w:rsidRDefault="004E34DF">
      <w:r>
        <w:br w:type="page"/>
      </w:r>
    </w:p>
    <w:tbl>
      <w:tblPr>
        <w:tblW w:w="0" w:type="auto"/>
        <w:tblLook w:val="04A0"/>
      </w:tblPr>
      <w:tblGrid>
        <w:gridCol w:w="9576"/>
      </w:tblGrid>
      <w:tr w:rsidR="004E34DF" w:rsidTr="004E34DF">
        <w:tc>
          <w:tcPr>
            <w:tcW w:w="9576" w:type="dxa"/>
          </w:tcPr>
          <w:p w:rsidR="004E34DF" w:rsidRDefault="004E34DF" w:rsidP="004E34DF">
            <w:pPr>
              <w:pStyle w:val="Heading1"/>
              <w:jc w:val="center"/>
            </w:pPr>
            <w:bookmarkStart w:id="46" w:name="_Toc410980286"/>
            <w:r w:rsidRPr="009C7EAC">
              <w:lastRenderedPageBreak/>
              <w:t xml:space="preserve">APPENDIX </w:t>
            </w:r>
            <w:r w:rsidR="00F60DA6">
              <w:t>F – TRAINING, SAFETY, STANDARDS, AND CODES SUBCOMMITTEE</w:t>
            </w:r>
            <w:bookmarkEnd w:id="46"/>
          </w:p>
        </w:tc>
      </w:tr>
      <w:tr w:rsidR="004E34DF" w:rsidTr="004E34DF">
        <w:tc>
          <w:tcPr>
            <w:tcW w:w="9576" w:type="dxa"/>
          </w:tcPr>
          <w:p w:rsidR="004E34DF" w:rsidRPr="00867246" w:rsidRDefault="00867246" w:rsidP="00A94277">
            <w:pPr>
              <w:spacing w:after="0"/>
              <w:jc w:val="center"/>
              <w:rPr>
                <w:rFonts w:cs="Arial"/>
                <w:sz w:val="24"/>
                <w:szCs w:val="24"/>
              </w:rPr>
            </w:pPr>
            <w:r w:rsidRPr="00867246">
              <w:rPr>
                <w:b/>
                <w:sz w:val="24"/>
                <w:szCs w:val="24"/>
              </w:rPr>
              <w:t>TRAINING, SAFETY, STANDARDS, AND CODES SUBCOMMITTEE</w:t>
            </w:r>
          </w:p>
        </w:tc>
      </w:tr>
      <w:tr w:rsidR="004E34DF" w:rsidTr="004E34DF">
        <w:tc>
          <w:tcPr>
            <w:tcW w:w="9576" w:type="dxa"/>
          </w:tcPr>
          <w:p w:rsidR="004E34DF" w:rsidRPr="00867246" w:rsidRDefault="00867246" w:rsidP="00A94277">
            <w:pPr>
              <w:spacing w:after="0"/>
              <w:jc w:val="center"/>
              <w:rPr>
                <w:b/>
                <w:sz w:val="24"/>
                <w:szCs w:val="24"/>
              </w:rPr>
            </w:pPr>
            <w:r w:rsidRPr="00867246">
              <w:rPr>
                <w:b/>
                <w:sz w:val="24"/>
                <w:szCs w:val="24"/>
              </w:rPr>
              <w:t>2014 ANNUAL MEETING MINUTES</w:t>
            </w:r>
          </w:p>
        </w:tc>
      </w:tr>
      <w:tr w:rsidR="00867246" w:rsidTr="004E34DF">
        <w:tc>
          <w:tcPr>
            <w:tcW w:w="9576" w:type="dxa"/>
          </w:tcPr>
          <w:p w:rsidR="00335E67" w:rsidRDefault="00335E67" w:rsidP="00A94277">
            <w:pPr>
              <w:spacing w:after="0"/>
              <w:jc w:val="center"/>
              <w:rPr>
                <w:sz w:val="24"/>
                <w:szCs w:val="24"/>
              </w:rPr>
            </w:pPr>
          </w:p>
          <w:p w:rsidR="00867246" w:rsidRPr="00335E67" w:rsidRDefault="00335E67" w:rsidP="00A94277">
            <w:pPr>
              <w:spacing w:after="0"/>
              <w:jc w:val="center"/>
              <w:rPr>
                <w:sz w:val="24"/>
                <w:szCs w:val="24"/>
              </w:rPr>
            </w:pPr>
            <w:r w:rsidRPr="00335E67">
              <w:rPr>
                <w:sz w:val="24"/>
                <w:szCs w:val="24"/>
              </w:rPr>
              <w:t>There was not interim meeting held for this subcommittee</w:t>
            </w:r>
          </w:p>
        </w:tc>
      </w:tr>
    </w:tbl>
    <w:p w:rsidR="004E34DF" w:rsidRDefault="004E34DF" w:rsidP="00A94277">
      <w:pPr>
        <w:spacing w:after="0"/>
      </w:pPr>
    </w:p>
    <w:p w:rsidR="004E34DF" w:rsidRDefault="004E34DF">
      <w:r>
        <w:br w:type="page"/>
      </w:r>
    </w:p>
    <w:tbl>
      <w:tblPr>
        <w:tblW w:w="0" w:type="auto"/>
        <w:tblLook w:val="04A0"/>
      </w:tblPr>
      <w:tblGrid>
        <w:gridCol w:w="9576"/>
      </w:tblGrid>
      <w:tr w:rsidR="004E34DF" w:rsidTr="004E34DF">
        <w:tc>
          <w:tcPr>
            <w:tcW w:w="9576" w:type="dxa"/>
          </w:tcPr>
          <w:p w:rsidR="004E34DF" w:rsidRDefault="004E34DF" w:rsidP="00A94277">
            <w:pPr>
              <w:pStyle w:val="Heading1"/>
              <w:jc w:val="center"/>
            </w:pPr>
            <w:bookmarkStart w:id="47" w:name="_Toc410980287"/>
            <w:r w:rsidRPr="009C7EAC">
              <w:lastRenderedPageBreak/>
              <w:t xml:space="preserve">APPENDIX </w:t>
            </w:r>
            <w:r w:rsidR="00F60DA6">
              <w:t>G – DRIVES AND CONTROLS SUBCOMMITTEE</w:t>
            </w:r>
            <w:bookmarkEnd w:id="47"/>
          </w:p>
        </w:tc>
      </w:tr>
      <w:tr w:rsidR="004E34DF" w:rsidTr="004E34DF">
        <w:tc>
          <w:tcPr>
            <w:tcW w:w="9576" w:type="dxa"/>
          </w:tcPr>
          <w:p w:rsidR="00867246" w:rsidRPr="00867246" w:rsidRDefault="004E34DF" w:rsidP="00A94277">
            <w:pPr>
              <w:spacing w:after="0"/>
              <w:jc w:val="center"/>
              <w:rPr>
                <w:b/>
                <w:sz w:val="24"/>
                <w:szCs w:val="24"/>
              </w:rPr>
            </w:pPr>
            <w:r w:rsidRPr="00867246">
              <w:rPr>
                <w:b/>
                <w:sz w:val="24"/>
                <w:szCs w:val="24"/>
              </w:rPr>
              <w:t>DRIVES AND CONTROLS SUBCOMMITTEE</w:t>
            </w:r>
          </w:p>
        </w:tc>
      </w:tr>
      <w:tr w:rsidR="004E34DF" w:rsidTr="004E34DF">
        <w:tc>
          <w:tcPr>
            <w:tcW w:w="9576" w:type="dxa"/>
          </w:tcPr>
          <w:p w:rsidR="004E34DF" w:rsidRPr="004E34DF" w:rsidRDefault="004E34DF" w:rsidP="00A94277">
            <w:pPr>
              <w:spacing w:after="0"/>
              <w:jc w:val="center"/>
              <w:rPr>
                <w:b/>
                <w:sz w:val="24"/>
                <w:szCs w:val="24"/>
              </w:rPr>
            </w:pPr>
            <w:r w:rsidRPr="004E34DF">
              <w:rPr>
                <w:b/>
                <w:sz w:val="24"/>
                <w:szCs w:val="24"/>
              </w:rPr>
              <w:t>2014 ANNUAL MEETING MINUTES</w:t>
            </w:r>
          </w:p>
        </w:tc>
      </w:tr>
      <w:tr w:rsidR="00867246" w:rsidTr="004E34DF">
        <w:tc>
          <w:tcPr>
            <w:tcW w:w="9576" w:type="dxa"/>
          </w:tcPr>
          <w:p w:rsidR="006E1D6C" w:rsidRDefault="006E1D6C" w:rsidP="006E1D6C">
            <w:pPr>
              <w:spacing w:before="60" w:after="60"/>
              <w:ind w:left="2880" w:hanging="2880"/>
              <w:rPr>
                <w:sz w:val="22"/>
              </w:rPr>
            </w:pPr>
            <w:r>
              <w:rPr>
                <w:b/>
                <w:sz w:val="22"/>
              </w:rPr>
              <w:t>Meeting Date:</w:t>
            </w:r>
            <w:r>
              <w:rPr>
                <w:sz w:val="22"/>
              </w:rPr>
              <w:tab/>
              <w:t>Tuesday, September 30, 2014</w:t>
            </w:r>
          </w:p>
          <w:p w:rsidR="006E1D6C" w:rsidRDefault="006E1D6C" w:rsidP="006E1D6C">
            <w:pPr>
              <w:spacing w:before="60" w:after="60"/>
              <w:ind w:left="2880" w:hanging="2880"/>
              <w:rPr>
                <w:sz w:val="22"/>
              </w:rPr>
            </w:pPr>
            <w:r>
              <w:rPr>
                <w:b/>
                <w:sz w:val="22"/>
              </w:rPr>
              <w:t>Meeting Started:</w:t>
            </w:r>
            <w:r>
              <w:rPr>
                <w:sz w:val="22"/>
              </w:rPr>
              <w:tab/>
              <w:t>11:00AM EDT</w:t>
            </w:r>
          </w:p>
          <w:p w:rsidR="006E1D6C" w:rsidRDefault="006E1D6C" w:rsidP="006E1D6C">
            <w:pPr>
              <w:spacing w:before="60" w:after="60"/>
              <w:ind w:left="2880" w:hanging="2880"/>
              <w:rPr>
                <w:sz w:val="22"/>
              </w:rPr>
            </w:pPr>
            <w:r>
              <w:rPr>
                <w:b/>
                <w:sz w:val="22"/>
              </w:rPr>
              <w:t>Meeting Adjourned:</w:t>
            </w:r>
            <w:r>
              <w:rPr>
                <w:sz w:val="22"/>
              </w:rPr>
              <w:tab/>
              <w:t>12:30PM EDT</w:t>
            </w:r>
          </w:p>
          <w:p w:rsidR="006E1D6C" w:rsidRDefault="006E1D6C" w:rsidP="006E1D6C">
            <w:pPr>
              <w:spacing w:before="60" w:after="60"/>
              <w:ind w:left="2880" w:hanging="2880"/>
              <w:rPr>
                <w:sz w:val="22"/>
              </w:rPr>
            </w:pPr>
            <w:r>
              <w:rPr>
                <w:b/>
                <w:sz w:val="22"/>
              </w:rPr>
              <w:t>Chairman:</w:t>
            </w:r>
            <w:r>
              <w:rPr>
                <w:sz w:val="22"/>
              </w:rPr>
              <w:tab/>
              <w:t>Don Grey</w:t>
            </w:r>
          </w:p>
          <w:p w:rsidR="006E1D6C" w:rsidRDefault="006E1D6C" w:rsidP="006E1D6C">
            <w:pPr>
              <w:spacing w:before="60" w:after="60"/>
              <w:ind w:left="2880" w:hanging="2880"/>
              <w:rPr>
                <w:sz w:val="22"/>
              </w:rPr>
            </w:pPr>
            <w:r>
              <w:rPr>
                <w:b/>
                <w:sz w:val="22"/>
              </w:rPr>
              <w:t>Vice Chairman/Secretary:</w:t>
            </w:r>
            <w:r>
              <w:rPr>
                <w:sz w:val="22"/>
              </w:rPr>
              <w:tab/>
              <w:t>Mark Zawadzki</w:t>
            </w:r>
          </w:p>
          <w:p w:rsidR="006E1D6C" w:rsidRPr="00C713B9" w:rsidRDefault="006E1D6C" w:rsidP="006E1D6C">
            <w:pPr>
              <w:tabs>
                <w:tab w:val="left" w:pos="5760"/>
              </w:tabs>
              <w:spacing w:before="60" w:after="60"/>
              <w:ind w:left="2880" w:hanging="2880"/>
              <w:rPr>
                <w:sz w:val="22"/>
              </w:rPr>
            </w:pPr>
            <w:r w:rsidRPr="00C713B9">
              <w:rPr>
                <w:b/>
                <w:sz w:val="22"/>
              </w:rPr>
              <w:t>Total Members:</w:t>
            </w:r>
            <w:r w:rsidRPr="00C713B9">
              <w:rPr>
                <w:sz w:val="22"/>
              </w:rPr>
              <w:tab/>
            </w:r>
            <w:r>
              <w:rPr>
                <w:sz w:val="22"/>
              </w:rPr>
              <w:t>42</w:t>
            </w:r>
          </w:p>
          <w:p w:rsidR="006E1D6C" w:rsidRPr="00C713B9" w:rsidRDefault="006E1D6C" w:rsidP="006E1D6C">
            <w:pPr>
              <w:tabs>
                <w:tab w:val="left" w:pos="5760"/>
              </w:tabs>
              <w:spacing w:before="60" w:after="60"/>
              <w:ind w:left="2880" w:hanging="2880"/>
              <w:rPr>
                <w:b/>
                <w:sz w:val="22"/>
              </w:rPr>
            </w:pPr>
            <w:r w:rsidRPr="00C713B9">
              <w:rPr>
                <w:b/>
                <w:sz w:val="22"/>
              </w:rPr>
              <w:t>Members Present:</w:t>
            </w:r>
            <w:r w:rsidRPr="00C713B9">
              <w:rPr>
                <w:sz w:val="22"/>
              </w:rPr>
              <w:tab/>
            </w:r>
            <w:r>
              <w:rPr>
                <w:sz w:val="22"/>
              </w:rPr>
              <w:t>7</w:t>
            </w:r>
          </w:p>
          <w:p w:rsidR="006E1D6C" w:rsidRPr="00C713B9" w:rsidRDefault="006E1D6C" w:rsidP="006E1D6C">
            <w:pPr>
              <w:tabs>
                <w:tab w:val="left" w:pos="5760"/>
              </w:tabs>
              <w:spacing w:before="60" w:after="60"/>
              <w:ind w:left="2880" w:hanging="2880"/>
              <w:rPr>
                <w:b/>
                <w:sz w:val="22"/>
              </w:rPr>
            </w:pPr>
            <w:r w:rsidRPr="00C713B9">
              <w:rPr>
                <w:b/>
                <w:sz w:val="22"/>
              </w:rPr>
              <w:t>Members Excused:</w:t>
            </w:r>
            <w:r w:rsidRPr="00C713B9">
              <w:rPr>
                <w:sz w:val="22"/>
              </w:rPr>
              <w:tab/>
            </w:r>
            <w:r>
              <w:rPr>
                <w:sz w:val="22"/>
              </w:rPr>
              <w:t>8</w:t>
            </w:r>
          </w:p>
          <w:p w:rsidR="006E1D6C" w:rsidRPr="00C713B9" w:rsidRDefault="006E1D6C" w:rsidP="006E1D6C">
            <w:pPr>
              <w:tabs>
                <w:tab w:val="left" w:pos="5760"/>
              </w:tabs>
              <w:spacing w:before="60" w:after="60"/>
              <w:ind w:left="2880" w:hanging="2880"/>
              <w:rPr>
                <w:sz w:val="22"/>
              </w:rPr>
            </w:pPr>
            <w:r w:rsidRPr="00C713B9">
              <w:rPr>
                <w:b/>
                <w:sz w:val="22"/>
              </w:rPr>
              <w:t>Members Not Excused:</w:t>
            </w:r>
            <w:r w:rsidRPr="00C713B9">
              <w:rPr>
                <w:sz w:val="22"/>
              </w:rPr>
              <w:tab/>
            </w:r>
            <w:r>
              <w:rPr>
                <w:sz w:val="22"/>
              </w:rPr>
              <w:t>27</w:t>
            </w:r>
          </w:p>
          <w:p w:rsidR="006E1D6C" w:rsidRDefault="006E1D6C" w:rsidP="006E1D6C">
            <w:pPr>
              <w:tabs>
                <w:tab w:val="left" w:pos="5760"/>
              </w:tabs>
              <w:spacing w:before="60" w:after="0"/>
              <w:ind w:left="2880" w:hanging="2880"/>
              <w:rPr>
                <w:sz w:val="22"/>
              </w:rPr>
            </w:pPr>
            <w:r w:rsidRPr="00C713B9">
              <w:rPr>
                <w:b/>
                <w:sz w:val="22"/>
              </w:rPr>
              <w:t>Guests:</w:t>
            </w:r>
            <w:r>
              <w:rPr>
                <w:b/>
                <w:sz w:val="22"/>
              </w:rPr>
              <w:tab/>
            </w:r>
            <w:r w:rsidRPr="00B748ED">
              <w:rPr>
                <w:sz w:val="22"/>
              </w:rPr>
              <w:t>1</w:t>
            </w:r>
          </w:p>
          <w:p w:rsidR="006E1D6C" w:rsidRDefault="006E1D6C" w:rsidP="006E1D6C">
            <w:pPr>
              <w:spacing w:after="0"/>
              <w:rPr>
                <w:b/>
                <w:sz w:val="24"/>
                <w:szCs w:val="24"/>
                <w:u w:val="single"/>
              </w:rPr>
            </w:pPr>
          </w:p>
          <w:p w:rsidR="006E1D6C" w:rsidRDefault="006E1D6C" w:rsidP="006E1D6C">
            <w:pPr>
              <w:spacing w:after="0"/>
              <w:rPr>
                <w:b/>
                <w:sz w:val="24"/>
                <w:szCs w:val="24"/>
                <w:u w:val="single"/>
              </w:rPr>
            </w:pPr>
            <w:r>
              <w:rPr>
                <w:b/>
                <w:sz w:val="24"/>
                <w:szCs w:val="24"/>
                <w:u w:val="single"/>
              </w:rPr>
              <w:t>Introduction</w:t>
            </w:r>
          </w:p>
          <w:p w:rsidR="006E1D6C" w:rsidRPr="00B748ED" w:rsidRDefault="006E1D6C" w:rsidP="006E1D6C">
            <w:pPr>
              <w:pStyle w:val="BodyText"/>
              <w:numPr>
                <w:ilvl w:val="0"/>
                <w:numId w:val="33"/>
              </w:numPr>
              <w:tabs>
                <w:tab w:val="left" w:pos="2160"/>
              </w:tabs>
              <w:spacing w:before="60" w:after="60"/>
              <w:rPr>
                <w:sz w:val="20"/>
              </w:rPr>
            </w:pPr>
            <w:r>
              <w:rPr>
                <w:sz w:val="20"/>
              </w:rPr>
              <w:t>Attendance Taken</w:t>
            </w:r>
          </w:p>
          <w:p w:rsidR="006E1D6C" w:rsidRDefault="006E1D6C" w:rsidP="006E1D6C">
            <w:pPr>
              <w:pStyle w:val="IEEE"/>
              <w:rPr>
                <w:b/>
              </w:rPr>
            </w:pPr>
            <w:r>
              <w:rPr>
                <w:b/>
              </w:rPr>
              <w:t>Announcements</w:t>
            </w:r>
          </w:p>
          <w:p w:rsidR="006E1D6C" w:rsidRPr="006E1D6C" w:rsidRDefault="006E1D6C" w:rsidP="006E1D6C">
            <w:pPr>
              <w:pStyle w:val="BodyText"/>
              <w:numPr>
                <w:ilvl w:val="0"/>
                <w:numId w:val="33"/>
              </w:numPr>
              <w:tabs>
                <w:tab w:val="left" w:pos="2160"/>
              </w:tabs>
              <w:spacing w:before="60" w:after="60"/>
              <w:rPr>
                <w:sz w:val="20"/>
              </w:rPr>
            </w:pPr>
            <w:r w:rsidRPr="006E1D6C">
              <w:rPr>
                <w:sz w:val="20"/>
              </w:rPr>
              <w:t>Antitrust Announcement was read.</w:t>
            </w:r>
          </w:p>
          <w:p w:rsidR="006E1D6C" w:rsidRPr="006E1D6C" w:rsidRDefault="006E1D6C" w:rsidP="006E1D6C">
            <w:pPr>
              <w:pStyle w:val="BodyText"/>
              <w:numPr>
                <w:ilvl w:val="0"/>
                <w:numId w:val="33"/>
              </w:numPr>
              <w:tabs>
                <w:tab w:val="left" w:pos="2160"/>
              </w:tabs>
              <w:spacing w:before="60" w:after="60"/>
              <w:rPr>
                <w:sz w:val="20"/>
              </w:rPr>
            </w:pPr>
            <w:r w:rsidRPr="006E1D6C">
              <w:rPr>
                <w:sz w:val="20"/>
              </w:rPr>
              <w:t>Annual Meeting Location and Date – Sheraton, Brookfield, WI (Milwaukee Suburb), June 14-19, 2015</w:t>
            </w:r>
          </w:p>
          <w:p w:rsidR="006E1D6C" w:rsidRPr="006E1D6C" w:rsidRDefault="006E1D6C" w:rsidP="006E1D6C">
            <w:pPr>
              <w:pStyle w:val="BodyText"/>
              <w:numPr>
                <w:ilvl w:val="0"/>
                <w:numId w:val="33"/>
              </w:numPr>
              <w:tabs>
                <w:tab w:val="left" w:pos="2160"/>
              </w:tabs>
              <w:spacing w:before="60" w:after="60"/>
              <w:rPr>
                <w:sz w:val="20"/>
              </w:rPr>
            </w:pPr>
            <w:r w:rsidRPr="006E1D6C">
              <w:rPr>
                <w:sz w:val="20"/>
              </w:rPr>
              <w:t>Reminder to use IEEE Alias for E-mail</w:t>
            </w:r>
          </w:p>
          <w:p w:rsidR="006E1D6C" w:rsidRPr="006E1D6C" w:rsidRDefault="006E1D6C" w:rsidP="006E1D6C">
            <w:pPr>
              <w:pStyle w:val="BodyText"/>
              <w:numPr>
                <w:ilvl w:val="0"/>
                <w:numId w:val="33"/>
              </w:numPr>
              <w:tabs>
                <w:tab w:val="left" w:pos="2160"/>
              </w:tabs>
              <w:spacing w:before="60" w:after="60"/>
              <w:rPr>
                <w:sz w:val="20"/>
              </w:rPr>
            </w:pPr>
            <w:r w:rsidRPr="006E1D6C">
              <w:rPr>
                <w:sz w:val="20"/>
              </w:rPr>
              <w:t>Reminder to keep IAS Membership up</w:t>
            </w:r>
          </w:p>
          <w:p w:rsidR="006E1D6C" w:rsidRDefault="006E1D6C" w:rsidP="006E1D6C">
            <w:pPr>
              <w:pStyle w:val="IEEE"/>
              <w:rPr>
                <w:b/>
              </w:rPr>
            </w:pPr>
            <w:r>
              <w:rPr>
                <w:b/>
              </w:rPr>
              <w:t>Old Business</w:t>
            </w:r>
          </w:p>
          <w:p w:rsidR="006E1D6C" w:rsidRPr="006E1D6C" w:rsidRDefault="006E1D6C" w:rsidP="006E1D6C">
            <w:pPr>
              <w:pStyle w:val="BodyText"/>
              <w:numPr>
                <w:ilvl w:val="0"/>
                <w:numId w:val="33"/>
              </w:numPr>
              <w:tabs>
                <w:tab w:val="left" w:pos="2160"/>
              </w:tabs>
              <w:spacing w:before="60" w:after="60"/>
              <w:rPr>
                <w:sz w:val="20"/>
              </w:rPr>
            </w:pPr>
            <w:r w:rsidRPr="006E1D6C">
              <w:rPr>
                <w:sz w:val="20"/>
              </w:rPr>
              <w:t>Reviewed and Approved DCS Minutes from Atlanta Annual Meeting</w:t>
            </w:r>
          </w:p>
          <w:p w:rsidR="006E1D6C" w:rsidRDefault="006E1D6C" w:rsidP="006E1D6C">
            <w:pPr>
              <w:pStyle w:val="IEEE"/>
              <w:rPr>
                <w:b/>
              </w:rPr>
            </w:pPr>
            <w:r>
              <w:rPr>
                <w:b/>
              </w:rPr>
              <w:t>New Business:</w:t>
            </w:r>
          </w:p>
          <w:p w:rsidR="006E1D6C" w:rsidRPr="006E1D6C" w:rsidRDefault="006E1D6C" w:rsidP="006E1D6C">
            <w:pPr>
              <w:pStyle w:val="BodyText"/>
              <w:numPr>
                <w:ilvl w:val="0"/>
                <w:numId w:val="33"/>
              </w:numPr>
              <w:tabs>
                <w:tab w:val="left" w:pos="2160"/>
              </w:tabs>
              <w:spacing w:before="60" w:after="60"/>
              <w:rPr>
                <w:sz w:val="20"/>
              </w:rPr>
            </w:pPr>
            <w:r w:rsidRPr="006E1D6C">
              <w:rPr>
                <w:sz w:val="20"/>
              </w:rPr>
              <w:t xml:space="preserve">No Meritorious or Engineering Service Award nominees for 2015.  </w:t>
            </w:r>
          </w:p>
          <w:p w:rsidR="006E1D6C" w:rsidRDefault="006E1D6C" w:rsidP="006E1D6C">
            <w:pPr>
              <w:pStyle w:val="IEEE"/>
              <w:spacing w:before="0"/>
              <w:ind w:left="360" w:hanging="360"/>
              <w:rPr>
                <w:sz w:val="22"/>
              </w:rPr>
            </w:pPr>
            <w:r>
              <w:rPr>
                <w:b/>
              </w:rPr>
              <w:t>Review of Papers</w:t>
            </w:r>
            <w:r>
              <w:rPr>
                <w:sz w:val="22"/>
              </w:rPr>
              <w:t>:</w:t>
            </w:r>
          </w:p>
          <w:p w:rsidR="006E1D6C" w:rsidRPr="006E1D6C" w:rsidRDefault="006E1D6C" w:rsidP="006E1D6C">
            <w:pPr>
              <w:pStyle w:val="BodyText"/>
              <w:numPr>
                <w:ilvl w:val="0"/>
                <w:numId w:val="33"/>
              </w:numPr>
              <w:tabs>
                <w:tab w:val="left" w:pos="2160"/>
              </w:tabs>
              <w:spacing w:before="60" w:after="60"/>
              <w:rPr>
                <w:sz w:val="20"/>
              </w:rPr>
            </w:pPr>
            <w:r w:rsidRPr="006E1D6C">
              <w:rPr>
                <w:sz w:val="20"/>
              </w:rPr>
              <w:t>Paper count is:</w:t>
            </w:r>
          </w:p>
          <w:p w:rsidR="006E1D6C" w:rsidRPr="006E1D6C" w:rsidRDefault="006E1D6C" w:rsidP="006E1D6C">
            <w:pPr>
              <w:pStyle w:val="IEEE"/>
              <w:spacing w:before="120"/>
              <w:rPr>
                <w:sz w:val="20"/>
                <w:szCs w:val="20"/>
                <w:u w:val="none"/>
              </w:rPr>
            </w:pPr>
            <w:r w:rsidRPr="006E1D6C">
              <w:rPr>
                <w:sz w:val="20"/>
                <w:szCs w:val="20"/>
                <w:u w:val="none"/>
              </w:rPr>
              <w:t>Level</w:t>
            </w:r>
            <w:r w:rsidRPr="006E1D6C">
              <w:rPr>
                <w:sz w:val="20"/>
                <w:szCs w:val="20"/>
                <w:u w:val="none"/>
              </w:rPr>
              <w:tab/>
            </w:r>
            <w:r>
              <w:rPr>
                <w:sz w:val="20"/>
                <w:szCs w:val="20"/>
                <w:u w:val="none"/>
              </w:rPr>
              <w:t xml:space="preserve">         </w:t>
            </w:r>
            <w:r w:rsidRPr="006E1D6C">
              <w:rPr>
                <w:sz w:val="20"/>
                <w:szCs w:val="20"/>
                <w:u w:val="none"/>
              </w:rPr>
              <w:t>2015</w:t>
            </w:r>
            <w:r>
              <w:rPr>
                <w:sz w:val="20"/>
                <w:szCs w:val="20"/>
                <w:u w:val="none"/>
              </w:rPr>
              <w:t xml:space="preserve">     </w:t>
            </w:r>
            <w:r w:rsidRPr="006E1D6C">
              <w:rPr>
                <w:sz w:val="20"/>
                <w:szCs w:val="20"/>
                <w:u w:val="none"/>
              </w:rPr>
              <w:t>2016</w:t>
            </w:r>
            <w:r w:rsidRPr="006E1D6C">
              <w:rPr>
                <w:sz w:val="20"/>
                <w:szCs w:val="20"/>
                <w:u w:val="none"/>
              </w:rPr>
              <w:tab/>
            </w:r>
          </w:p>
          <w:p w:rsidR="006E1D6C" w:rsidRPr="006E1D6C" w:rsidRDefault="006E1D6C" w:rsidP="006E1D6C">
            <w:pPr>
              <w:pStyle w:val="IEEE"/>
              <w:spacing w:before="120"/>
              <w:rPr>
                <w:sz w:val="20"/>
                <w:szCs w:val="20"/>
                <w:u w:val="none"/>
              </w:rPr>
            </w:pPr>
            <w:r w:rsidRPr="006E1D6C">
              <w:rPr>
                <w:sz w:val="20"/>
                <w:szCs w:val="20"/>
                <w:u w:val="none"/>
              </w:rPr>
              <w:t>A</w:t>
            </w:r>
            <w:r w:rsidRPr="006E1D6C">
              <w:rPr>
                <w:sz w:val="20"/>
                <w:szCs w:val="20"/>
                <w:u w:val="none"/>
              </w:rPr>
              <w:tab/>
            </w:r>
            <w:r w:rsidRPr="006E1D6C">
              <w:rPr>
                <w:sz w:val="20"/>
                <w:szCs w:val="20"/>
                <w:u w:val="none"/>
              </w:rPr>
              <w:tab/>
              <w:t>2</w:t>
            </w:r>
            <w:r w:rsidRPr="006E1D6C">
              <w:rPr>
                <w:sz w:val="20"/>
                <w:szCs w:val="20"/>
                <w:u w:val="none"/>
              </w:rPr>
              <w:tab/>
              <w:t>0</w:t>
            </w:r>
            <w:r w:rsidRPr="006E1D6C">
              <w:rPr>
                <w:sz w:val="20"/>
                <w:szCs w:val="20"/>
                <w:u w:val="none"/>
              </w:rPr>
              <w:tab/>
            </w:r>
          </w:p>
          <w:p w:rsidR="006E1D6C" w:rsidRPr="006E1D6C" w:rsidRDefault="006E1D6C" w:rsidP="006E1D6C">
            <w:pPr>
              <w:pStyle w:val="IEEE"/>
              <w:spacing w:before="120"/>
              <w:rPr>
                <w:sz w:val="20"/>
                <w:szCs w:val="20"/>
                <w:u w:val="none"/>
                <w:lang w:val="es-ES"/>
              </w:rPr>
            </w:pPr>
            <w:r w:rsidRPr="006E1D6C">
              <w:rPr>
                <w:sz w:val="20"/>
                <w:szCs w:val="20"/>
                <w:u w:val="none"/>
                <w:lang w:val="es-ES"/>
              </w:rPr>
              <w:t>B</w:t>
            </w:r>
            <w:r w:rsidRPr="006E1D6C">
              <w:rPr>
                <w:sz w:val="20"/>
                <w:szCs w:val="20"/>
                <w:u w:val="none"/>
                <w:lang w:val="es-ES"/>
              </w:rPr>
              <w:tab/>
            </w:r>
            <w:r w:rsidRPr="006E1D6C">
              <w:rPr>
                <w:sz w:val="20"/>
                <w:szCs w:val="20"/>
                <w:u w:val="none"/>
                <w:lang w:val="es-ES"/>
              </w:rPr>
              <w:tab/>
              <w:t>7</w:t>
            </w:r>
            <w:r w:rsidRPr="006E1D6C">
              <w:rPr>
                <w:sz w:val="20"/>
                <w:szCs w:val="20"/>
                <w:u w:val="none"/>
                <w:lang w:val="es-ES"/>
              </w:rPr>
              <w:tab/>
              <w:t>1</w:t>
            </w:r>
            <w:r w:rsidRPr="006E1D6C">
              <w:rPr>
                <w:sz w:val="20"/>
                <w:szCs w:val="20"/>
                <w:u w:val="none"/>
                <w:lang w:val="es-ES"/>
              </w:rPr>
              <w:tab/>
            </w:r>
          </w:p>
          <w:p w:rsidR="006E1D6C" w:rsidRPr="006E1D6C" w:rsidRDefault="006E1D6C" w:rsidP="006E1D6C">
            <w:pPr>
              <w:pStyle w:val="IEEE"/>
              <w:spacing w:before="120"/>
              <w:rPr>
                <w:sz w:val="20"/>
                <w:szCs w:val="20"/>
                <w:u w:val="none"/>
                <w:lang w:val="es-ES"/>
              </w:rPr>
            </w:pPr>
            <w:r w:rsidRPr="006E1D6C">
              <w:rPr>
                <w:sz w:val="20"/>
                <w:szCs w:val="20"/>
                <w:u w:val="none"/>
                <w:lang w:val="es-ES"/>
              </w:rPr>
              <w:t>C</w:t>
            </w:r>
            <w:r w:rsidRPr="006E1D6C">
              <w:rPr>
                <w:sz w:val="20"/>
                <w:szCs w:val="20"/>
                <w:u w:val="none"/>
                <w:lang w:val="es-ES"/>
              </w:rPr>
              <w:tab/>
            </w:r>
            <w:r w:rsidRPr="006E1D6C">
              <w:rPr>
                <w:sz w:val="20"/>
                <w:szCs w:val="20"/>
                <w:u w:val="none"/>
                <w:lang w:val="es-ES"/>
              </w:rPr>
              <w:tab/>
              <w:t>5</w:t>
            </w:r>
            <w:r w:rsidRPr="006E1D6C">
              <w:rPr>
                <w:sz w:val="20"/>
                <w:szCs w:val="20"/>
                <w:u w:val="none"/>
                <w:lang w:val="es-ES"/>
              </w:rPr>
              <w:tab/>
              <w:t>1</w:t>
            </w:r>
            <w:r w:rsidRPr="006E1D6C">
              <w:rPr>
                <w:sz w:val="20"/>
                <w:szCs w:val="20"/>
                <w:u w:val="none"/>
                <w:lang w:val="es-ES"/>
              </w:rPr>
              <w:tab/>
            </w:r>
          </w:p>
          <w:p w:rsidR="006E1D6C" w:rsidRPr="006E1D6C" w:rsidRDefault="006E1D6C" w:rsidP="006E1D6C">
            <w:pPr>
              <w:pStyle w:val="IEEE"/>
              <w:spacing w:before="120"/>
              <w:rPr>
                <w:sz w:val="20"/>
                <w:szCs w:val="20"/>
                <w:u w:val="none"/>
                <w:lang w:val="es-ES"/>
              </w:rPr>
            </w:pPr>
            <w:r w:rsidRPr="006E1D6C">
              <w:rPr>
                <w:sz w:val="20"/>
                <w:szCs w:val="20"/>
                <w:u w:val="none"/>
                <w:lang w:val="es-ES"/>
              </w:rPr>
              <w:t>D</w:t>
            </w:r>
            <w:r w:rsidRPr="006E1D6C">
              <w:rPr>
                <w:sz w:val="20"/>
                <w:szCs w:val="20"/>
                <w:u w:val="none"/>
                <w:lang w:val="es-ES"/>
              </w:rPr>
              <w:tab/>
            </w:r>
            <w:r w:rsidRPr="006E1D6C">
              <w:rPr>
                <w:sz w:val="20"/>
                <w:szCs w:val="20"/>
                <w:u w:val="none"/>
                <w:lang w:val="es-ES"/>
              </w:rPr>
              <w:tab/>
              <w:t>0</w:t>
            </w:r>
            <w:r w:rsidRPr="006E1D6C">
              <w:rPr>
                <w:sz w:val="20"/>
                <w:szCs w:val="20"/>
                <w:u w:val="none"/>
                <w:lang w:val="es-ES"/>
              </w:rPr>
              <w:tab/>
              <w:t>0</w:t>
            </w:r>
            <w:r w:rsidRPr="006E1D6C">
              <w:rPr>
                <w:sz w:val="20"/>
                <w:szCs w:val="20"/>
                <w:u w:val="none"/>
                <w:lang w:val="es-ES"/>
              </w:rPr>
              <w:tab/>
            </w:r>
          </w:p>
          <w:p w:rsidR="006E1D6C" w:rsidRPr="006E1D6C" w:rsidRDefault="006E1D6C" w:rsidP="006E1D6C">
            <w:pPr>
              <w:pStyle w:val="IEEE"/>
              <w:spacing w:before="120"/>
              <w:rPr>
                <w:sz w:val="20"/>
                <w:szCs w:val="20"/>
                <w:u w:val="none"/>
                <w:lang w:val="es-ES"/>
              </w:rPr>
            </w:pPr>
            <w:r w:rsidRPr="006E1D6C">
              <w:rPr>
                <w:sz w:val="20"/>
                <w:szCs w:val="20"/>
                <w:u w:val="none"/>
                <w:lang w:val="es-ES"/>
              </w:rPr>
              <w:t>E</w:t>
            </w:r>
            <w:r w:rsidRPr="006E1D6C">
              <w:rPr>
                <w:sz w:val="20"/>
                <w:szCs w:val="20"/>
                <w:u w:val="none"/>
                <w:lang w:val="es-ES"/>
              </w:rPr>
              <w:tab/>
            </w:r>
            <w:r w:rsidRPr="006E1D6C">
              <w:rPr>
                <w:sz w:val="20"/>
                <w:szCs w:val="20"/>
                <w:u w:val="none"/>
                <w:lang w:val="es-ES"/>
              </w:rPr>
              <w:tab/>
              <w:t>1</w:t>
            </w:r>
            <w:r w:rsidRPr="006E1D6C">
              <w:rPr>
                <w:sz w:val="20"/>
                <w:szCs w:val="20"/>
                <w:u w:val="none"/>
                <w:lang w:val="es-ES"/>
              </w:rPr>
              <w:tab/>
              <w:t>2</w:t>
            </w:r>
          </w:p>
          <w:p w:rsidR="006E1D6C" w:rsidRPr="006E1D6C" w:rsidRDefault="006E1D6C" w:rsidP="006E1D6C">
            <w:pPr>
              <w:pStyle w:val="IEEE"/>
              <w:spacing w:before="120"/>
              <w:rPr>
                <w:sz w:val="20"/>
                <w:szCs w:val="20"/>
                <w:u w:val="none"/>
                <w:lang w:val="es-ES"/>
              </w:rPr>
            </w:pPr>
            <w:r w:rsidRPr="006E1D6C">
              <w:rPr>
                <w:sz w:val="20"/>
                <w:szCs w:val="20"/>
                <w:u w:val="none"/>
                <w:lang w:val="es-ES"/>
              </w:rPr>
              <w:tab/>
            </w:r>
          </w:p>
          <w:p w:rsidR="006E1D6C" w:rsidRPr="006E1D6C" w:rsidRDefault="006E1D6C" w:rsidP="006E1D6C">
            <w:pPr>
              <w:pStyle w:val="IEEE"/>
              <w:spacing w:before="120"/>
              <w:rPr>
                <w:sz w:val="20"/>
                <w:szCs w:val="20"/>
                <w:u w:val="none"/>
                <w:lang w:val="es-ES"/>
              </w:rPr>
            </w:pPr>
            <w:r w:rsidRPr="006E1D6C">
              <w:rPr>
                <w:sz w:val="20"/>
                <w:szCs w:val="20"/>
                <w:u w:val="none"/>
                <w:lang w:val="es-ES"/>
              </w:rPr>
              <w:t>Tutorial</w:t>
            </w:r>
            <w:r w:rsidRPr="006E1D6C">
              <w:rPr>
                <w:sz w:val="20"/>
                <w:szCs w:val="20"/>
                <w:u w:val="none"/>
                <w:lang w:val="es-ES"/>
              </w:rPr>
              <w:tab/>
            </w:r>
            <w:r w:rsidRPr="006E1D6C">
              <w:rPr>
                <w:sz w:val="20"/>
                <w:szCs w:val="20"/>
                <w:u w:val="none"/>
                <w:lang w:val="es-ES"/>
              </w:rPr>
              <w:tab/>
              <w:t>0</w:t>
            </w:r>
            <w:r w:rsidRPr="006E1D6C">
              <w:rPr>
                <w:sz w:val="20"/>
                <w:szCs w:val="20"/>
                <w:u w:val="none"/>
                <w:lang w:val="es-ES"/>
              </w:rPr>
              <w:tab/>
              <w:t>1</w:t>
            </w:r>
            <w:r w:rsidRPr="006E1D6C">
              <w:rPr>
                <w:sz w:val="20"/>
                <w:szCs w:val="20"/>
                <w:u w:val="none"/>
                <w:lang w:val="es-ES"/>
              </w:rPr>
              <w:tab/>
            </w:r>
          </w:p>
          <w:p w:rsidR="00867246" w:rsidRPr="004E34DF" w:rsidRDefault="006E1D6C" w:rsidP="006E1D6C">
            <w:pPr>
              <w:pStyle w:val="IEEE"/>
              <w:spacing w:before="120"/>
              <w:rPr>
                <w:b/>
              </w:rPr>
            </w:pPr>
            <w:r w:rsidRPr="006E1D6C">
              <w:rPr>
                <w:sz w:val="20"/>
                <w:szCs w:val="20"/>
                <w:u w:val="none"/>
                <w:lang w:val="es-ES"/>
              </w:rPr>
              <w:t>Panel</w:t>
            </w:r>
            <w:r w:rsidRPr="006E1D6C">
              <w:rPr>
                <w:sz w:val="20"/>
                <w:szCs w:val="20"/>
                <w:u w:val="none"/>
                <w:lang w:val="es-ES"/>
              </w:rPr>
              <w:tab/>
            </w:r>
            <w:r w:rsidRPr="006E1D6C">
              <w:rPr>
                <w:sz w:val="20"/>
                <w:szCs w:val="20"/>
                <w:u w:val="none"/>
                <w:lang w:val="es-ES"/>
              </w:rPr>
              <w:tab/>
              <w:t>0</w:t>
            </w:r>
            <w:r w:rsidRPr="006E1D6C">
              <w:rPr>
                <w:sz w:val="20"/>
                <w:szCs w:val="20"/>
                <w:u w:val="none"/>
                <w:lang w:val="es-ES"/>
              </w:rPr>
              <w:tab/>
              <w:t>0</w:t>
            </w:r>
            <w:r w:rsidRPr="006E1D6C">
              <w:rPr>
                <w:sz w:val="20"/>
                <w:szCs w:val="20"/>
                <w:u w:val="none"/>
                <w:lang w:val="es-ES"/>
              </w:rPr>
              <w:tab/>
            </w:r>
          </w:p>
        </w:tc>
      </w:tr>
    </w:tbl>
    <w:p w:rsidR="004E34DF" w:rsidRDefault="004E34DF" w:rsidP="00D95343"/>
    <w:tbl>
      <w:tblPr>
        <w:tblW w:w="0" w:type="auto"/>
        <w:tblLook w:val="04A0"/>
      </w:tblPr>
      <w:tblGrid>
        <w:gridCol w:w="9576"/>
      </w:tblGrid>
      <w:tr w:rsidR="004E34DF" w:rsidTr="004E34DF">
        <w:tc>
          <w:tcPr>
            <w:tcW w:w="9576" w:type="dxa"/>
          </w:tcPr>
          <w:p w:rsidR="004E34DF" w:rsidRPr="00867246" w:rsidRDefault="004E34DF" w:rsidP="00867246">
            <w:pPr>
              <w:pStyle w:val="Heading1"/>
              <w:jc w:val="center"/>
              <w:rPr>
                <w:szCs w:val="24"/>
              </w:rPr>
            </w:pPr>
            <w:bookmarkStart w:id="48" w:name="_Toc410980288"/>
            <w:r w:rsidRPr="00867246">
              <w:rPr>
                <w:szCs w:val="24"/>
              </w:rPr>
              <w:lastRenderedPageBreak/>
              <w:t xml:space="preserve">APPENDIX </w:t>
            </w:r>
            <w:r w:rsidR="00F60DA6">
              <w:rPr>
                <w:szCs w:val="24"/>
              </w:rPr>
              <w:t>H – FOREST PRODUCTS AD HOC SUBCOMMITTEE</w:t>
            </w:r>
            <w:bookmarkEnd w:id="48"/>
          </w:p>
        </w:tc>
      </w:tr>
      <w:tr w:rsidR="004E34DF" w:rsidTr="004E34DF">
        <w:tc>
          <w:tcPr>
            <w:tcW w:w="9576" w:type="dxa"/>
          </w:tcPr>
          <w:p w:rsidR="004E34DF" w:rsidRPr="00867246" w:rsidRDefault="004E34DF" w:rsidP="00A94277">
            <w:pPr>
              <w:autoSpaceDE w:val="0"/>
              <w:autoSpaceDN w:val="0"/>
              <w:adjustRightInd w:val="0"/>
              <w:spacing w:after="0" w:line="240" w:lineRule="auto"/>
              <w:jc w:val="center"/>
              <w:rPr>
                <w:rFonts w:cs="Arial"/>
                <w:b/>
                <w:sz w:val="24"/>
                <w:szCs w:val="24"/>
              </w:rPr>
            </w:pPr>
            <w:r w:rsidRPr="00867246">
              <w:rPr>
                <w:rFonts w:cs="Arial"/>
                <w:b/>
                <w:bCs/>
                <w:color w:val="000000"/>
                <w:sz w:val="24"/>
                <w:szCs w:val="24"/>
              </w:rPr>
              <w:t>FOREST PRODUCTS AD HOC SUBCOMMITEE</w:t>
            </w:r>
          </w:p>
        </w:tc>
      </w:tr>
      <w:tr w:rsidR="004E34DF" w:rsidTr="004E34DF">
        <w:tc>
          <w:tcPr>
            <w:tcW w:w="9576" w:type="dxa"/>
          </w:tcPr>
          <w:p w:rsidR="004E34DF" w:rsidRPr="00867246" w:rsidRDefault="00867246" w:rsidP="00A94277">
            <w:pPr>
              <w:spacing w:after="0"/>
              <w:jc w:val="center"/>
              <w:rPr>
                <w:b/>
                <w:sz w:val="24"/>
                <w:szCs w:val="24"/>
              </w:rPr>
            </w:pPr>
            <w:r w:rsidRPr="00867246">
              <w:rPr>
                <w:b/>
                <w:sz w:val="24"/>
                <w:szCs w:val="24"/>
              </w:rPr>
              <w:t>2014 ANNUAL MEETING MINUTES</w:t>
            </w:r>
          </w:p>
        </w:tc>
      </w:tr>
      <w:tr w:rsidR="00867246" w:rsidTr="004E34DF">
        <w:tc>
          <w:tcPr>
            <w:tcW w:w="9576" w:type="dxa"/>
          </w:tcPr>
          <w:p w:rsidR="00BF39CC" w:rsidRDefault="00BF39CC" w:rsidP="00F60DA6">
            <w:pPr>
              <w:spacing w:after="0"/>
            </w:pPr>
            <w:r>
              <w:t>June 24,2014 Forest Products Ad-hoc Subcommittee</w:t>
            </w:r>
          </w:p>
          <w:p w:rsidR="00BF39CC" w:rsidRDefault="00BF39CC" w:rsidP="00F60DA6">
            <w:pPr>
              <w:spacing w:after="0"/>
            </w:pPr>
          </w:p>
          <w:p w:rsidR="00BF39CC" w:rsidRDefault="00BF39CC" w:rsidP="00F60DA6">
            <w:pPr>
              <w:spacing w:after="0"/>
            </w:pPr>
            <w:r>
              <w:t>The group met and had the following attendees:</w:t>
            </w:r>
          </w:p>
          <w:p w:rsidR="00BF39CC" w:rsidRDefault="00BF39CC" w:rsidP="00F60DA6">
            <w:pPr>
              <w:spacing w:after="0"/>
            </w:pPr>
          </w:p>
          <w:p w:rsidR="00BF39CC" w:rsidRDefault="00BF39CC" w:rsidP="00F60DA6">
            <w:pPr>
              <w:spacing w:after="0"/>
            </w:pPr>
            <w:r>
              <w:t>John Kay</w:t>
            </w:r>
          </w:p>
          <w:p w:rsidR="00BF39CC" w:rsidRDefault="00BF39CC" w:rsidP="00F60DA6">
            <w:pPr>
              <w:spacing w:after="0"/>
            </w:pPr>
            <w:r>
              <w:t>Rory Johnson</w:t>
            </w:r>
          </w:p>
          <w:p w:rsidR="00BF39CC" w:rsidRDefault="00BF39CC" w:rsidP="00F60DA6">
            <w:pPr>
              <w:spacing w:after="0"/>
            </w:pPr>
            <w:r>
              <w:t>Guy Miller</w:t>
            </w:r>
          </w:p>
          <w:p w:rsidR="00BF39CC" w:rsidRDefault="00BF39CC" w:rsidP="00F60DA6">
            <w:pPr>
              <w:spacing w:after="0"/>
            </w:pPr>
          </w:p>
          <w:p w:rsidR="00BF39CC" w:rsidRDefault="00BF39CC" w:rsidP="00F60DA6">
            <w:pPr>
              <w:spacing w:after="0"/>
            </w:pPr>
            <w:r>
              <w:t>Bruce Honda as not at the conference</w:t>
            </w:r>
          </w:p>
          <w:p w:rsidR="00BF39CC" w:rsidRDefault="00BF39CC" w:rsidP="00F60DA6">
            <w:pPr>
              <w:spacing w:after="0"/>
            </w:pPr>
          </w:p>
          <w:p w:rsidR="00BF39CC" w:rsidRDefault="00BF39CC" w:rsidP="00F60DA6">
            <w:pPr>
              <w:spacing w:after="0"/>
            </w:pPr>
            <w:r>
              <w:t>We primarily discussed the papers on our list and removed those where there was not a chance of getting them done. Others were added.</w:t>
            </w:r>
          </w:p>
          <w:p w:rsidR="00BF39CC" w:rsidRDefault="00BF39CC" w:rsidP="00F60DA6">
            <w:pPr>
              <w:spacing w:after="0"/>
            </w:pPr>
          </w:p>
          <w:p w:rsidR="00BF39CC" w:rsidRDefault="00BF39CC" w:rsidP="00F60DA6">
            <w:pPr>
              <w:spacing w:after="0"/>
            </w:pPr>
            <w:r>
              <w:t>We discussed the future of the committee and our role within PPIC as we were tasked with an outreach to the forest products industry. We believe that other related industries are not attracted to a Pulp and Paper titled conference, believing there is no content relevant to their business. Perhaps we need to rename our conference to something like Forest Products, Pulp and Paper Conference. We can still be the PPIC within IEEE.</w:t>
            </w:r>
          </w:p>
          <w:p w:rsidR="00BF39CC" w:rsidRDefault="00BF39CC" w:rsidP="00F60DA6">
            <w:pPr>
              <w:spacing w:after="0"/>
            </w:pPr>
          </w:p>
          <w:p w:rsidR="00867246" w:rsidRPr="00F60DA6" w:rsidRDefault="00BF39CC" w:rsidP="00F60DA6">
            <w:pPr>
              <w:spacing w:after="0"/>
            </w:pPr>
            <w:r>
              <w:t>Additionally, perhaps it is the mission for this subcommittee to take on the responsibility for the perpetuation and sustainability for the committee. Our future lies with adding new members and expanding our scope. This should be discussed with the executive committee and membership.</w:t>
            </w:r>
          </w:p>
        </w:tc>
      </w:tr>
    </w:tbl>
    <w:p w:rsidR="009C7EAC" w:rsidRDefault="009C7EAC" w:rsidP="00D95343"/>
    <w:sectPr w:rsidR="009C7EAC" w:rsidSect="002F4A6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0F4" w:rsidRDefault="006D70F4" w:rsidP="004E1341">
      <w:pPr>
        <w:spacing w:after="0" w:line="240" w:lineRule="auto"/>
      </w:pPr>
      <w:r>
        <w:separator/>
      </w:r>
    </w:p>
  </w:endnote>
  <w:endnote w:type="continuationSeparator" w:id="0">
    <w:p w:rsidR="006D70F4" w:rsidRDefault="006D70F4" w:rsidP="004E1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F4" w:rsidRDefault="006D70F4" w:rsidP="009274F6">
    <w:pPr>
      <w:pStyle w:val="Footer"/>
      <w:jc w:val="center"/>
    </w:pPr>
    <w:r>
      <w:rPr>
        <w:rStyle w:val="PageNumber"/>
      </w:rPr>
      <w:t xml:space="preserve">Page </w:t>
    </w:r>
    <w:r w:rsidR="00E50962">
      <w:rPr>
        <w:rStyle w:val="PageNumber"/>
      </w:rPr>
      <w:fldChar w:fldCharType="begin"/>
    </w:r>
    <w:r>
      <w:rPr>
        <w:rStyle w:val="PageNumber"/>
      </w:rPr>
      <w:instrText xml:space="preserve"> PAGE </w:instrText>
    </w:r>
    <w:r w:rsidR="00E50962">
      <w:rPr>
        <w:rStyle w:val="PageNumber"/>
      </w:rPr>
      <w:fldChar w:fldCharType="separate"/>
    </w:r>
    <w:r w:rsidR="00952B85">
      <w:rPr>
        <w:rStyle w:val="PageNumber"/>
        <w:noProof/>
      </w:rPr>
      <w:t>25</w:t>
    </w:r>
    <w:r w:rsidR="00E50962">
      <w:rPr>
        <w:rStyle w:val="PageNumber"/>
      </w:rPr>
      <w:fldChar w:fldCharType="end"/>
    </w:r>
    <w:r>
      <w:rPr>
        <w:rStyle w:val="PageNumber"/>
      </w:rPr>
      <w:t xml:space="preserve"> of </w:t>
    </w:r>
    <w:r w:rsidR="00E50962">
      <w:rPr>
        <w:rStyle w:val="PageNumber"/>
      </w:rPr>
      <w:fldChar w:fldCharType="begin"/>
    </w:r>
    <w:r>
      <w:rPr>
        <w:rStyle w:val="PageNumber"/>
      </w:rPr>
      <w:instrText xml:space="preserve"> NUMPAGES </w:instrText>
    </w:r>
    <w:r w:rsidR="00E50962">
      <w:rPr>
        <w:rStyle w:val="PageNumber"/>
      </w:rPr>
      <w:fldChar w:fldCharType="separate"/>
    </w:r>
    <w:r w:rsidR="00952B85">
      <w:rPr>
        <w:rStyle w:val="PageNumber"/>
        <w:noProof/>
      </w:rPr>
      <w:t>25</w:t>
    </w:r>
    <w:r w:rsidR="00E50962">
      <w:rPr>
        <w:rStyle w:val="PageNumber"/>
      </w:rPr>
      <w:fldChar w:fldCharType="end"/>
    </w:r>
  </w:p>
  <w:p w:rsidR="006D70F4" w:rsidRPr="009274F6" w:rsidRDefault="006D70F4" w:rsidP="00927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0F4" w:rsidRDefault="006D70F4" w:rsidP="004E1341">
      <w:pPr>
        <w:spacing w:after="0" w:line="240" w:lineRule="auto"/>
      </w:pPr>
      <w:r>
        <w:separator/>
      </w:r>
    </w:p>
  </w:footnote>
  <w:footnote w:type="continuationSeparator" w:id="0">
    <w:p w:rsidR="006D70F4" w:rsidRDefault="006D70F4" w:rsidP="004E1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F4" w:rsidRPr="0000151A" w:rsidRDefault="006D70F4" w:rsidP="0000151A">
    <w:pPr>
      <w:pStyle w:val="Header"/>
    </w:pPr>
    <w:r w:rsidRPr="0000151A">
      <w:rPr>
        <w:noProof/>
      </w:rPr>
      <w:drawing>
        <wp:inline distT="0" distB="0" distL="0" distR="0">
          <wp:extent cx="1459230" cy="485085"/>
          <wp:effectExtent l="19050" t="0" r="7620" b="0"/>
          <wp:docPr id="3" name="Picture 1" descr="M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black"/>
                  <pic:cNvPicPr>
                    <a:picLocks noChangeAspect="1" noChangeArrowheads="1"/>
                  </pic:cNvPicPr>
                </pic:nvPicPr>
                <pic:blipFill>
                  <a:blip r:embed="rId1" cstate="print"/>
                  <a:srcRect/>
                  <a:stretch>
                    <a:fillRect/>
                  </a:stretch>
                </pic:blipFill>
                <pic:spPr bwMode="auto">
                  <a:xfrm>
                    <a:off x="0" y="0"/>
                    <a:ext cx="1458297" cy="484775"/>
                  </a:xfrm>
                  <a:prstGeom prst="rect">
                    <a:avLst/>
                  </a:prstGeom>
                  <a:noFill/>
                  <a:ln w="9525">
                    <a:noFill/>
                    <a:miter lim="800000"/>
                    <a:headEnd/>
                    <a:tailEnd/>
                  </a:ln>
                </pic:spPr>
              </pic:pic>
            </a:graphicData>
          </a:graphic>
        </wp:inline>
      </w:drawing>
    </w:r>
    <w:r>
      <w:tab/>
    </w:r>
    <w:r>
      <w:tab/>
    </w:r>
    <w:r>
      <w:rPr>
        <w:noProof/>
      </w:rPr>
      <w:drawing>
        <wp:inline distT="0" distB="0" distL="0" distR="0">
          <wp:extent cx="925830" cy="556259"/>
          <wp:effectExtent l="19050" t="0" r="7620" b="0"/>
          <wp:docPr id="7"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5910" cy="55630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409001D"/>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rPr>
        <w:b w:val="0"/>
        <w:bCs w:val="0"/>
        <w:sz w:val="24"/>
        <w:szCs w:val="24"/>
      </w:rPr>
    </w:lvl>
    <w:lvl w:ilvl="2">
      <w:start w:val="1"/>
      <w:numFmt w:val="lowerRoman"/>
      <w:lvlText w:val="%3)"/>
      <w:lvlJc w:val="left"/>
      <w:pPr>
        <w:ind w:left="1080" w:hanging="360"/>
      </w:pPr>
      <w:rPr>
        <w:b w:val="0"/>
        <w:bCs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000403"/>
    <w:multiLevelType w:val="multilevel"/>
    <w:tmpl w:val="00000886"/>
    <w:lvl w:ilvl="0">
      <w:numFmt w:val="bullet"/>
      <w:lvlText w:val=""/>
      <w:lvlJc w:val="left"/>
      <w:pPr>
        <w:ind w:left="1560" w:hanging="360"/>
      </w:pPr>
      <w:rPr>
        <w:rFonts w:ascii="Symbol" w:hAnsi="Symbol" w:cs="Symbol"/>
        <w:b w:val="0"/>
        <w:bCs w:val="0"/>
        <w:sz w:val="24"/>
        <w:szCs w:val="24"/>
      </w:rPr>
    </w:lvl>
    <w:lvl w:ilvl="1">
      <w:numFmt w:val="bullet"/>
      <w:lvlText w:val="•"/>
      <w:lvlJc w:val="left"/>
      <w:pPr>
        <w:ind w:left="2288" w:hanging="360"/>
      </w:pPr>
    </w:lvl>
    <w:lvl w:ilvl="2">
      <w:numFmt w:val="bullet"/>
      <w:lvlText w:val="•"/>
      <w:lvlJc w:val="left"/>
      <w:pPr>
        <w:ind w:left="3016" w:hanging="360"/>
      </w:pPr>
    </w:lvl>
    <w:lvl w:ilvl="3">
      <w:numFmt w:val="bullet"/>
      <w:lvlText w:val="•"/>
      <w:lvlJc w:val="left"/>
      <w:pPr>
        <w:ind w:left="3744" w:hanging="360"/>
      </w:pPr>
    </w:lvl>
    <w:lvl w:ilvl="4">
      <w:numFmt w:val="bullet"/>
      <w:lvlText w:val="•"/>
      <w:lvlJc w:val="left"/>
      <w:pPr>
        <w:ind w:left="4472" w:hanging="360"/>
      </w:pPr>
    </w:lvl>
    <w:lvl w:ilvl="5">
      <w:numFmt w:val="bullet"/>
      <w:lvlText w:val="•"/>
      <w:lvlJc w:val="left"/>
      <w:pPr>
        <w:ind w:left="5200" w:hanging="360"/>
      </w:pPr>
    </w:lvl>
    <w:lvl w:ilvl="6">
      <w:numFmt w:val="bullet"/>
      <w:lvlText w:val="•"/>
      <w:lvlJc w:val="left"/>
      <w:pPr>
        <w:ind w:left="5928" w:hanging="360"/>
      </w:pPr>
    </w:lvl>
    <w:lvl w:ilvl="7">
      <w:numFmt w:val="bullet"/>
      <w:lvlText w:val="•"/>
      <w:lvlJc w:val="left"/>
      <w:pPr>
        <w:ind w:left="6656" w:hanging="360"/>
      </w:pPr>
    </w:lvl>
    <w:lvl w:ilvl="8">
      <w:numFmt w:val="bullet"/>
      <w:lvlText w:val="•"/>
      <w:lvlJc w:val="left"/>
      <w:pPr>
        <w:ind w:left="7384" w:hanging="360"/>
      </w:pPr>
    </w:lvl>
  </w:abstractNum>
  <w:abstractNum w:abstractNumId="2">
    <w:nsid w:val="05C4559F"/>
    <w:multiLevelType w:val="hybridMultilevel"/>
    <w:tmpl w:val="0190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859D3"/>
    <w:multiLevelType w:val="hybridMultilevel"/>
    <w:tmpl w:val="6BFE4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2B2E63"/>
    <w:multiLevelType w:val="hybridMultilevel"/>
    <w:tmpl w:val="ACE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B338F"/>
    <w:multiLevelType w:val="hybridMultilevel"/>
    <w:tmpl w:val="89CCD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4552BE"/>
    <w:multiLevelType w:val="hybridMultilevel"/>
    <w:tmpl w:val="FDD2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05B53"/>
    <w:multiLevelType w:val="hybridMultilevel"/>
    <w:tmpl w:val="7DD4C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1509A"/>
    <w:multiLevelType w:val="hybridMultilevel"/>
    <w:tmpl w:val="F32A3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10706"/>
    <w:multiLevelType w:val="hybridMultilevel"/>
    <w:tmpl w:val="2640B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43DD8"/>
    <w:multiLevelType w:val="hybridMultilevel"/>
    <w:tmpl w:val="572A7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933A4"/>
    <w:multiLevelType w:val="hybridMultilevel"/>
    <w:tmpl w:val="8F0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FE0094"/>
    <w:multiLevelType w:val="hybridMultilevel"/>
    <w:tmpl w:val="B0B6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615A2"/>
    <w:multiLevelType w:val="hybridMultilevel"/>
    <w:tmpl w:val="4458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B5463"/>
    <w:multiLevelType w:val="hybridMultilevel"/>
    <w:tmpl w:val="6142B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FD202D"/>
    <w:multiLevelType w:val="hybridMultilevel"/>
    <w:tmpl w:val="6BD66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AB5CE2"/>
    <w:multiLevelType w:val="multilevel"/>
    <w:tmpl w:val="5AC6D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005A02"/>
    <w:multiLevelType w:val="hybridMultilevel"/>
    <w:tmpl w:val="9A56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9427FF"/>
    <w:multiLevelType w:val="hybridMultilevel"/>
    <w:tmpl w:val="319A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17ECA"/>
    <w:multiLevelType w:val="hybridMultilevel"/>
    <w:tmpl w:val="AC224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3680B"/>
    <w:multiLevelType w:val="hybridMultilevel"/>
    <w:tmpl w:val="5722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E54DF"/>
    <w:multiLevelType w:val="hybridMultilevel"/>
    <w:tmpl w:val="5AC6D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0F7773"/>
    <w:multiLevelType w:val="hybridMultilevel"/>
    <w:tmpl w:val="8CCC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E465B5"/>
    <w:multiLevelType w:val="hybridMultilevel"/>
    <w:tmpl w:val="46BE4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55884"/>
    <w:multiLevelType w:val="hybridMultilevel"/>
    <w:tmpl w:val="90F4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B2CAC"/>
    <w:multiLevelType w:val="hybridMultilevel"/>
    <w:tmpl w:val="03620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001F4"/>
    <w:multiLevelType w:val="hybridMultilevel"/>
    <w:tmpl w:val="20B64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AD3619"/>
    <w:multiLevelType w:val="hybridMultilevel"/>
    <w:tmpl w:val="9B9401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BE04FD5"/>
    <w:multiLevelType w:val="hybridMultilevel"/>
    <w:tmpl w:val="B27A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9D5FFE"/>
    <w:multiLevelType w:val="hybridMultilevel"/>
    <w:tmpl w:val="AF222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24111E"/>
    <w:multiLevelType w:val="hybridMultilevel"/>
    <w:tmpl w:val="E32C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82661"/>
    <w:multiLevelType w:val="hybridMultilevel"/>
    <w:tmpl w:val="231E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286EB0"/>
    <w:multiLevelType w:val="hybridMultilevel"/>
    <w:tmpl w:val="538CB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B75662"/>
    <w:multiLevelType w:val="hybridMultilevel"/>
    <w:tmpl w:val="7E6C8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B552B0"/>
    <w:multiLevelType w:val="hybridMultilevel"/>
    <w:tmpl w:val="1E7867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B83727"/>
    <w:multiLevelType w:val="hybridMultilevel"/>
    <w:tmpl w:val="1AFA6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DF6745"/>
    <w:multiLevelType w:val="hybridMultilevel"/>
    <w:tmpl w:val="FD56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21"/>
  </w:num>
  <w:num w:numId="4">
    <w:abstractNumId w:val="20"/>
  </w:num>
  <w:num w:numId="5">
    <w:abstractNumId w:val="9"/>
  </w:num>
  <w:num w:numId="6">
    <w:abstractNumId w:val="32"/>
  </w:num>
  <w:num w:numId="7">
    <w:abstractNumId w:val="5"/>
  </w:num>
  <w:num w:numId="8">
    <w:abstractNumId w:val="7"/>
  </w:num>
  <w:num w:numId="9">
    <w:abstractNumId w:val="25"/>
  </w:num>
  <w:num w:numId="10">
    <w:abstractNumId w:val="12"/>
  </w:num>
  <w:num w:numId="11">
    <w:abstractNumId w:val="30"/>
  </w:num>
  <w:num w:numId="12">
    <w:abstractNumId w:val="13"/>
  </w:num>
  <w:num w:numId="13">
    <w:abstractNumId w:val="6"/>
  </w:num>
  <w:num w:numId="14">
    <w:abstractNumId w:val="23"/>
  </w:num>
  <w:num w:numId="15">
    <w:abstractNumId w:val="36"/>
  </w:num>
  <w:num w:numId="16">
    <w:abstractNumId w:val="22"/>
  </w:num>
  <w:num w:numId="17">
    <w:abstractNumId w:val="14"/>
  </w:num>
  <w:num w:numId="18">
    <w:abstractNumId w:val="2"/>
  </w:num>
  <w:num w:numId="19">
    <w:abstractNumId w:val="31"/>
  </w:num>
  <w:num w:numId="20">
    <w:abstractNumId w:val="35"/>
  </w:num>
  <w:num w:numId="21">
    <w:abstractNumId w:val="26"/>
  </w:num>
  <w:num w:numId="22">
    <w:abstractNumId w:val="34"/>
  </w:num>
  <w:num w:numId="23">
    <w:abstractNumId w:val="18"/>
  </w:num>
  <w:num w:numId="24">
    <w:abstractNumId w:val="1"/>
  </w:num>
  <w:num w:numId="25">
    <w:abstractNumId w:val="0"/>
  </w:num>
  <w:num w:numId="26">
    <w:abstractNumId w:val="27"/>
  </w:num>
  <w:num w:numId="27">
    <w:abstractNumId w:val="4"/>
  </w:num>
  <w:num w:numId="28">
    <w:abstractNumId w:val="16"/>
  </w:num>
  <w:num w:numId="29">
    <w:abstractNumId w:val="24"/>
  </w:num>
  <w:num w:numId="30">
    <w:abstractNumId w:val="28"/>
  </w:num>
  <w:num w:numId="31">
    <w:abstractNumId w:val="33"/>
  </w:num>
  <w:num w:numId="32">
    <w:abstractNumId w:val="3"/>
  </w:num>
  <w:num w:numId="33">
    <w:abstractNumId w:val="17"/>
  </w:num>
  <w:num w:numId="34">
    <w:abstractNumId w:val="11"/>
  </w:num>
  <w:num w:numId="35">
    <w:abstractNumId w:val="8"/>
  </w:num>
  <w:num w:numId="36">
    <w:abstractNumId w:val="15"/>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29"/>
  </w:hdrShapeDefaults>
  <w:footnotePr>
    <w:footnote w:id="-1"/>
    <w:footnote w:id="0"/>
  </w:footnotePr>
  <w:endnotePr>
    <w:endnote w:id="-1"/>
    <w:endnote w:id="0"/>
  </w:endnotePr>
  <w:compat/>
  <w:rsids>
    <w:rsidRoot w:val="007066C0"/>
    <w:rsid w:val="0000151A"/>
    <w:rsid w:val="00051D3F"/>
    <w:rsid w:val="00056E2B"/>
    <w:rsid w:val="000C7097"/>
    <w:rsid w:val="000D20F4"/>
    <w:rsid w:val="0013572B"/>
    <w:rsid w:val="001733A8"/>
    <w:rsid w:val="00183847"/>
    <w:rsid w:val="0018595F"/>
    <w:rsid w:val="001A28E5"/>
    <w:rsid w:val="001A35A7"/>
    <w:rsid w:val="001D070F"/>
    <w:rsid w:val="00202B3B"/>
    <w:rsid w:val="00211D63"/>
    <w:rsid w:val="00261E1B"/>
    <w:rsid w:val="0026619A"/>
    <w:rsid w:val="002D47AE"/>
    <w:rsid w:val="002D493F"/>
    <w:rsid w:val="002E618A"/>
    <w:rsid w:val="002F4A6D"/>
    <w:rsid w:val="003244B1"/>
    <w:rsid w:val="00330D01"/>
    <w:rsid w:val="00335E67"/>
    <w:rsid w:val="0033798A"/>
    <w:rsid w:val="00372D6B"/>
    <w:rsid w:val="003B397E"/>
    <w:rsid w:val="003B524C"/>
    <w:rsid w:val="003D1C3D"/>
    <w:rsid w:val="003F7475"/>
    <w:rsid w:val="00424561"/>
    <w:rsid w:val="00470C2D"/>
    <w:rsid w:val="00475033"/>
    <w:rsid w:val="004805B4"/>
    <w:rsid w:val="00487079"/>
    <w:rsid w:val="004940E0"/>
    <w:rsid w:val="00496189"/>
    <w:rsid w:val="004C3309"/>
    <w:rsid w:val="004C341C"/>
    <w:rsid w:val="004D3D40"/>
    <w:rsid w:val="004E1341"/>
    <w:rsid w:val="004E34DF"/>
    <w:rsid w:val="005079A4"/>
    <w:rsid w:val="0055513C"/>
    <w:rsid w:val="00585B4D"/>
    <w:rsid w:val="005A78FE"/>
    <w:rsid w:val="005B3B84"/>
    <w:rsid w:val="005D0A11"/>
    <w:rsid w:val="00634C7F"/>
    <w:rsid w:val="0068394A"/>
    <w:rsid w:val="00696702"/>
    <w:rsid w:val="006C1B36"/>
    <w:rsid w:val="006C374C"/>
    <w:rsid w:val="006D70F4"/>
    <w:rsid w:val="006E0DF7"/>
    <w:rsid w:val="006E1D6C"/>
    <w:rsid w:val="007066C0"/>
    <w:rsid w:val="0070742B"/>
    <w:rsid w:val="0071144E"/>
    <w:rsid w:val="007275E0"/>
    <w:rsid w:val="00733AD6"/>
    <w:rsid w:val="007565BE"/>
    <w:rsid w:val="00764916"/>
    <w:rsid w:val="007816C8"/>
    <w:rsid w:val="00781760"/>
    <w:rsid w:val="007C5BCC"/>
    <w:rsid w:val="007C6521"/>
    <w:rsid w:val="007C7E92"/>
    <w:rsid w:val="007F69FE"/>
    <w:rsid w:val="00867246"/>
    <w:rsid w:val="008A7819"/>
    <w:rsid w:val="008F18A6"/>
    <w:rsid w:val="00900012"/>
    <w:rsid w:val="00915D09"/>
    <w:rsid w:val="009274F6"/>
    <w:rsid w:val="00947954"/>
    <w:rsid w:val="00952B85"/>
    <w:rsid w:val="00955126"/>
    <w:rsid w:val="00955A89"/>
    <w:rsid w:val="00995BDD"/>
    <w:rsid w:val="009A7B23"/>
    <w:rsid w:val="009B0099"/>
    <w:rsid w:val="009C7EAC"/>
    <w:rsid w:val="009D7F98"/>
    <w:rsid w:val="009E1029"/>
    <w:rsid w:val="009F008A"/>
    <w:rsid w:val="009F0CC5"/>
    <w:rsid w:val="009F14D9"/>
    <w:rsid w:val="009F7A1C"/>
    <w:rsid w:val="00A0084F"/>
    <w:rsid w:val="00A0319C"/>
    <w:rsid w:val="00A142D6"/>
    <w:rsid w:val="00A675E7"/>
    <w:rsid w:val="00A94277"/>
    <w:rsid w:val="00A952E5"/>
    <w:rsid w:val="00AB27D6"/>
    <w:rsid w:val="00AB2CBA"/>
    <w:rsid w:val="00AB4521"/>
    <w:rsid w:val="00B54982"/>
    <w:rsid w:val="00B551E0"/>
    <w:rsid w:val="00B74134"/>
    <w:rsid w:val="00B83716"/>
    <w:rsid w:val="00BA6A78"/>
    <w:rsid w:val="00BB3815"/>
    <w:rsid w:val="00BB7784"/>
    <w:rsid w:val="00BC136D"/>
    <w:rsid w:val="00BD6787"/>
    <w:rsid w:val="00BE0BE8"/>
    <w:rsid w:val="00BE4530"/>
    <w:rsid w:val="00BE7488"/>
    <w:rsid w:val="00BF39CC"/>
    <w:rsid w:val="00C06087"/>
    <w:rsid w:val="00C30928"/>
    <w:rsid w:val="00C579DC"/>
    <w:rsid w:val="00C84BD1"/>
    <w:rsid w:val="00C93F7D"/>
    <w:rsid w:val="00C94BF5"/>
    <w:rsid w:val="00C975D5"/>
    <w:rsid w:val="00CC4287"/>
    <w:rsid w:val="00D52C1C"/>
    <w:rsid w:val="00D661A9"/>
    <w:rsid w:val="00D73C84"/>
    <w:rsid w:val="00D95343"/>
    <w:rsid w:val="00DB1CF4"/>
    <w:rsid w:val="00DE5A11"/>
    <w:rsid w:val="00DE6C31"/>
    <w:rsid w:val="00E107CC"/>
    <w:rsid w:val="00E31737"/>
    <w:rsid w:val="00E32565"/>
    <w:rsid w:val="00E40389"/>
    <w:rsid w:val="00E50962"/>
    <w:rsid w:val="00E62AA6"/>
    <w:rsid w:val="00E81A9F"/>
    <w:rsid w:val="00EB072B"/>
    <w:rsid w:val="00EB2162"/>
    <w:rsid w:val="00EB7059"/>
    <w:rsid w:val="00F201F8"/>
    <w:rsid w:val="00F27172"/>
    <w:rsid w:val="00F60DA6"/>
    <w:rsid w:val="00F8775D"/>
    <w:rsid w:val="00FC5008"/>
    <w:rsid w:val="00FD24E1"/>
    <w:rsid w:val="00FD3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D9"/>
    <w:rPr>
      <w:rFonts w:ascii="Arial" w:hAnsi="Arial"/>
      <w:sz w:val="20"/>
    </w:rPr>
  </w:style>
  <w:style w:type="paragraph" w:styleId="Heading1">
    <w:name w:val="heading 1"/>
    <w:basedOn w:val="Normal"/>
    <w:next w:val="Normal"/>
    <w:link w:val="Heading1Char"/>
    <w:uiPriority w:val="9"/>
    <w:qFormat/>
    <w:rsid w:val="00BB7784"/>
    <w:pPr>
      <w:keepNext/>
      <w:keepLines/>
      <w:spacing w:before="120" w:after="0"/>
      <w:outlineLvl w:val="0"/>
    </w:pPr>
    <w:rPr>
      <w:rFonts w:eastAsiaTheme="majorEastAsia" w:cstheme="majorBidi"/>
      <w:b/>
      <w:bCs/>
      <w:sz w:val="24"/>
      <w:szCs w:val="28"/>
      <w:u w:val="single"/>
    </w:rPr>
  </w:style>
  <w:style w:type="paragraph" w:styleId="Heading2">
    <w:name w:val="heading 2"/>
    <w:basedOn w:val="Normal"/>
    <w:next w:val="Normal"/>
    <w:link w:val="Heading2Char"/>
    <w:uiPriority w:val="9"/>
    <w:unhideWhenUsed/>
    <w:qFormat/>
    <w:rsid w:val="00BB7784"/>
    <w:pPr>
      <w:keepNext/>
      <w:keepLines/>
      <w:spacing w:before="12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784"/>
    <w:rPr>
      <w:rFonts w:ascii="Arial" w:eastAsiaTheme="majorEastAsia" w:hAnsi="Arial" w:cstheme="majorBidi"/>
      <w:b/>
      <w:bCs/>
      <w:sz w:val="24"/>
      <w:szCs w:val="28"/>
      <w:u w:val="single"/>
    </w:rPr>
  </w:style>
  <w:style w:type="character" w:customStyle="1" w:styleId="Heading2Char">
    <w:name w:val="Heading 2 Char"/>
    <w:basedOn w:val="DefaultParagraphFont"/>
    <w:link w:val="Heading2"/>
    <w:uiPriority w:val="9"/>
    <w:rsid w:val="00BB7784"/>
    <w:rPr>
      <w:rFonts w:ascii="Arial" w:eastAsiaTheme="majorEastAsia" w:hAnsi="Arial" w:cstheme="majorBidi"/>
      <w:b/>
      <w:bCs/>
      <w:sz w:val="20"/>
      <w:szCs w:val="26"/>
    </w:rPr>
  </w:style>
  <w:style w:type="table" w:styleId="TableGrid">
    <w:name w:val="Table Grid"/>
    <w:basedOn w:val="TableNormal"/>
    <w:uiPriority w:val="59"/>
    <w:rsid w:val="0070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66C0"/>
    <w:pPr>
      <w:ind w:left="720"/>
      <w:contextualSpacing/>
    </w:pPr>
  </w:style>
  <w:style w:type="paragraph" w:customStyle="1" w:styleId="Default">
    <w:name w:val="Default"/>
    <w:rsid w:val="003D1C3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EEE">
    <w:name w:val="IEEE"/>
    <w:basedOn w:val="Normal"/>
    <w:autoRedefine/>
    <w:uiPriority w:val="99"/>
    <w:rsid w:val="003D1C3D"/>
    <w:pPr>
      <w:spacing w:before="60" w:after="0" w:line="240" w:lineRule="auto"/>
      <w:jc w:val="both"/>
    </w:pPr>
    <w:rPr>
      <w:rFonts w:eastAsia="Times New Roman" w:cs="Arial"/>
      <w:color w:val="000000"/>
      <w:sz w:val="24"/>
      <w:szCs w:val="24"/>
      <w:u w:val="single"/>
    </w:rPr>
  </w:style>
  <w:style w:type="paragraph" w:styleId="BalloonText">
    <w:name w:val="Balloon Text"/>
    <w:basedOn w:val="Normal"/>
    <w:link w:val="BalloonTextChar"/>
    <w:uiPriority w:val="99"/>
    <w:semiHidden/>
    <w:unhideWhenUsed/>
    <w:rsid w:val="003D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C3D"/>
    <w:rPr>
      <w:rFonts w:ascii="Tahoma" w:hAnsi="Tahoma" w:cs="Tahoma"/>
      <w:sz w:val="16"/>
      <w:szCs w:val="16"/>
    </w:rPr>
  </w:style>
  <w:style w:type="paragraph" w:styleId="Header">
    <w:name w:val="header"/>
    <w:basedOn w:val="Normal"/>
    <w:link w:val="HeaderChar"/>
    <w:uiPriority w:val="99"/>
    <w:semiHidden/>
    <w:unhideWhenUsed/>
    <w:rsid w:val="004E13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341"/>
  </w:style>
  <w:style w:type="paragraph" w:styleId="Footer">
    <w:name w:val="footer"/>
    <w:basedOn w:val="Normal"/>
    <w:link w:val="FooterChar"/>
    <w:uiPriority w:val="99"/>
    <w:unhideWhenUsed/>
    <w:rsid w:val="004E13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341"/>
  </w:style>
  <w:style w:type="character" w:customStyle="1" w:styleId="FooterChar1">
    <w:name w:val="Footer Char1"/>
    <w:basedOn w:val="DefaultParagraphFont"/>
    <w:uiPriority w:val="99"/>
    <w:rsid w:val="009274F6"/>
  </w:style>
  <w:style w:type="character" w:styleId="PageNumber">
    <w:name w:val="page number"/>
    <w:basedOn w:val="DefaultParagraphFont"/>
    <w:rsid w:val="009274F6"/>
  </w:style>
  <w:style w:type="paragraph" w:styleId="TOCHeading">
    <w:name w:val="TOC Heading"/>
    <w:basedOn w:val="Heading1"/>
    <w:next w:val="Normal"/>
    <w:uiPriority w:val="39"/>
    <w:semiHidden/>
    <w:unhideWhenUsed/>
    <w:qFormat/>
    <w:rsid w:val="0071144E"/>
    <w:pPr>
      <w:outlineLvl w:val="9"/>
    </w:pPr>
  </w:style>
  <w:style w:type="paragraph" w:styleId="TOC1">
    <w:name w:val="toc 1"/>
    <w:basedOn w:val="Normal"/>
    <w:next w:val="Normal"/>
    <w:autoRedefine/>
    <w:uiPriority w:val="39"/>
    <w:unhideWhenUsed/>
    <w:rsid w:val="00BE0BE8"/>
    <w:pPr>
      <w:spacing w:after="100"/>
    </w:pPr>
  </w:style>
  <w:style w:type="character" w:styleId="Hyperlink">
    <w:name w:val="Hyperlink"/>
    <w:basedOn w:val="DefaultParagraphFont"/>
    <w:uiPriority w:val="99"/>
    <w:unhideWhenUsed/>
    <w:rsid w:val="00BE0BE8"/>
    <w:rPr>
      <w:color w:val="0000FF" w:themeColor="hyperlink"/>
      <w:u w:val="single"/>
    </w:rPr>
  </w:style>
  <w:style w:type="paragraph" w:styleId="TOC2">
    <w:name w:val="toc 2"/>
    <w:basedOn w:val="Normal"/>
    <w:next w:val="Normal"/>
    <w:autoRedefine/>
    <w:uiPriority w:val="39"/>
    <w:unhideWhenUsed/>
    <w:rsid w:val="00CC4287"/>
    <w:pPr>
      <w:spacing w:after="100"/>
      <w:ind w:left="220"/>
    </w:pPr>
  </w:style>
  <w:style w:type="paragraph" w:styleId="BodyText">
    <w:name w:val="Body Text"/>
    <w:basedOn w:val="Normal"/>
    <w:link w:val="BodyTextChar"/>
    <w:rsid w:val="00BA6A78"/>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BA6A78"/>
    <w:rPr>
      <w:rFonts w:ascii="Times New Roman" w:eastAsia="Times New Roman" w:hAnsi="Times New Roman" w:cs="Times New Roman"/>
      <w:sz w:val="28"/>
      <w:szCs w:val="20"/>
    </w:rPr>
  </w:style>
  <w:style w:type="paragraph" w:customStyle="1" w:styleId="ta-response-item-content">
    <w:name w:val="ta-response-item-content"/>
    <w:basedOn w:val="Normal"/>
    <w:rsid w:val="00D953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D70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40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_Greg\IEEE%20Files\IEEE%20PPIC%20Conference%20Surve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_Greg\IEEE%20Files\IEEE%20PPIC%20Conference%20Surve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_Greg\IEEE%20Files\IEEE%20PPIC%20Conference%20Survey.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_Greg\IEEE%20Files\IEEE%20PPIC%20Conference%20Survey.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_Greg\IEEE%20Files\IEEE%20PPIC%20Conference%20Survey.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_Greg\IEEE%20Files\IEEE%20PPIC%20Conference%20Survey.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_Greg\IEEE%20Files\IEEE%20PPIC%20Conference%20Survey.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200" baseline="0"/>
              <a:t>Did the Conference Meet your Expectations?</a:t>
            </a:r>
          </a:p>
        </c:rich>
      </c:tx>
      <c:overlay val="1"/>
    </c:title>
    <c:plotArea>
      <c:layout>
        <c:manualLayout>
          <c:layoutTarget val="inner"/>
          <c:xMode val="edge"/>
          <c:yMode val="edge"/>
          <c:x val="0.10037729658792648"/>
          <c:y val="0.14607987132921516"/>
          <c:w val="0.6791653543307099"/>
          <c:h val="0.76126267044902263"/>
        </c:manualLayout>
      </c:layout>
      <c:barChart>
        <c:barDir val="col"/>
        <c:grouping val="percentStacked"/>
        <c:ser>
          <c:idx val="0"/>
          <c:order val="0"/>
          <c:tx>
            <c:strRef>
              <c:f>'Conf Survey'!$B$4</c:f>
              <c:strCache>
                <c:ptCount val="1"/>
                <c:pt idx="0">
                  <c:v>Did Not</c:v>
                </c:pt>
              </c:strCache>
            </c:strRef>
          </c:tx>
          <c:spPr>
            <a:solidFill>
              <a:srgbClr val="FF0000"/>
            </a:solidFill>
          </c:spPr>
          <c:cat>
            <c:strRef>
              <c:f>'Conf Survey'!$C$1:$F$1</c:f>
              <c:strCache>
                <c:ptCount val="4"/>
                <c:pt idx="0">
                  <c:v>11-Nash</c:v>
                </c:pt>
                <c:pt idx="1">
                  <c:v>12-Port</c:v>
                </c:pt>
                <c:pt idx="2">
                  <c:v>13-Char</c:v>
                </c:pt>
                <c:pt idx="3">
                  <c:v>14-Atl</c:v>
                </c:pt>
              </c:strCache>
            </c:strRef>
          </c:cat>
          <c:val>
            <c:numRef>
              <c:f>'Conf Survey'!$C$4:$F$4</c:f>
              <c:numCache>
                <c:formatCode>General</c:formatCode>
                <c:ptCount val="4"/>
                <c:pt idx="0">
                  <c:v>1.6</c:v>
                </c:pt>
                <c:pt idx="1">
                  <c:v>2.4</c:v>
                </c:pt>
                <c:pt idx="2">
                  <c:v>6.1</c:v>
                </c:pt>
                <c:pt idx="3">
                  <c:v>2.1</c:v>
                </c:pt>
              </c:numCache>
            </c:numRef>
          </c:val>
        </c:ser>
        <c:ser>
          <c:idx val="1"/>
          <c:order val="1"/>
          <c:tx>
            <c:strRef>
              <c:f>'Conf Survey'!$B$5</c:f>
              <c:strCache>
                <c:ptCount val="1"/>
                <c:pt idx="0">
                  <c:v>Somewhat</c:v>
                </c:pt>
              </c:strCache>
            </c:strRef>
          </c:tx>
          <c:spPr>
            <a:solidFill>
              <a:srgbClr val="FFFF00"/>
            </a:solidFill>
          </c:spPr>
          <c:cat>
            <c:strRef>
              <c:f>'Conf Survey'!$C$1:$F$1</c:f>
              <c:strCache>
                <c:ptCount val="4"/>
                <c:pt idx="0">
                  <c:v>11-Nash</c:v>
                </c:pt>
                <c:pt idx="1">
                  <c:v>12-Port</c:v>
                </c:pt>
                <c:pt idx="2">
                  <c:v>13-Char</c:v>
                </c:pt>
                <c:pt idx="3">
                  <c:v>14-Atl</c:v>
                </c:pt>
              </c:strCache>
            </c:strRef>
          </c:cat>
          <c:val>
            <c:numRef>
              <c:f>'Conf Survey'!$C$5:$F$5</c:f>
              <c:numCache>
                <c:formatCode>General</c:formatCode>
                <c:ptCount val="4"/>
                <c:pt idx="0">
                  <c:v>12.5</c:v>
                </c:pt>
                <c:pt idx="1">
                  <c:v>6</c:v>
                </c:pt>
                <c:pt idx="2">
                  <c:v>3</c:v>
                </c:pt>
                <c:pt idx="3">
                  <c:v>4.2</c:v>
                </c:pt>
              </c:numCache>
            </c:numRef>
          </c:val>
        </c:ser>
        <c:ser>
          <c:idx val="2"/>
          <c:order val="2"/>
          <c:tx>
            <c:strRef>
              <c:f>'Conf Survey'!$B$6</c:f>
              <c:strCache>
                <c:ptCount val="1"/>
                <c:pt idx="0">
                  <c:v>Met </c:v>
                </c:pt>
              </c:strCache>
            </c:strRef>
          </c:tx>
          <c:cat>
            <c:strRef>
              <c:f>'Conf Survey'!$C$1:$F$1</c:f>
              <c:strCache>
                <c:ptCount val="4"/>
                <c:pt idx="0">
                  <c:v>11-Nash</c:v>
                </c:pt>
                <c:pt idx="1">
                  <c:v>12-Port</c:v>
                </c:pt>
                <c:pt idx="2">
                  <c:v>13-Char</c:v>
                </c:pt>
                <c:pt idx="3">
                  <c:v>14-Atl</c:v>
                </c:pt>
              </c:strCache>
            </c:strRef>
          </c:cat>
          <c:val>
            <c:numRef>
              <c:f>'Conf Survey'!$C$6:$F$6</c:f>
              <c:numCache>
                <c:formatCode>General</c:formatCode>
                <c:ptCount val="4"/>
                <c:pt idx="0">
                  <c:v>75</c:v>
                </c:pt>
                <c:pt idx="1">
                  <c:v>70.2</c:v>
                </c:pt>
                <c:pt idx="2">
                  <c:v>74.2</c:v>
                </c:pt>
                <c:pt idx="3">
                  <c:v>71.599999999999994</c:v>
                </c:pt>
              </c:numCache>
            </c:numRef>
          </c:val>
        </c:ser>
        <c:ser>
          <c:idx val="3"/>
          <c:order val="3"/>
          <c:tx>
            <c:strRef>
              <c:f>'Conf Survey'!$B$7</c:f>
              <c:strCache>
                <c:ptCount val="1"/>
                <c:pt idx="0">
                  <c:v>Exceeded</c:v>
                </c:pt>
              </c:strCache>
            </c:strRef>
          </c:tx>
          <c:spPr>
            <a:solidFill>
              <a:srgbClr val="00B050"/>
            </a:solidFill>
            <a:effectLst>
              <a:outerShdw blurRad="50800" dist="50800" dir="5400000" sx="1000" sy="1000" algn="ctr" rotWithShape="0">
                <a:srgbClr val="00B050"/>
              </a:outerShdw>
            </a:effectLst>
          </c:spPr>
          <c:cat>
            <c:strRef>
              <c:f>'Conf Survey'!$C$1:$F$1</c:f>
              <c:strCache>
                <c:ptCount val="4"/>
                <c:pt idx="0">
                  <c:v>11-Nash</c:v>
                </c:pt>
                <c:pt idx="1">
                  <c:v>12-Port</c:v>
                </c:pt>
                <c:pt idx="2">
                  <c:v>13-Char</c:v>
                </c:pt>
                <c:pt idx="3">
                  <c:v>14-Atl</c:v>
                </c:pt>
              </c:strCache>
            </c:strRef>
          </c:cat>
          <c:val>
            <c:numRef>
              <c:f>'Conf Survey'!$C$7:$F$7</c:f>
              <c:numCache>
                <c:formatCode>General</c:formatCode>
                <c:ptCount val="4"/>
                <c:pt idx="0">
                  <c:v>10.9</c:v>
                </c:pt>
                <c:pt idx="1">
                  <c:v>21.4</c:v>
                </c:pt>
                <c:pt idx="2">
                  <c:v>16.7</c:v>
                </c:pt>
                <c:pt idx="3">
                  <c:v>22.1</c:v>
                </c:pt>
              </c:numCache>
            </c:numRef>
          </c:val>
        </c:ser>
        <c:overlap val="100"/>
        <c:axId val="92625536"/>
        <c:axId val="92639616"/>
      </c:barChart>
      <c:catAx>
        <c:axId val="92625536"/>
        <c:scaling>
          <c:orientation val="minMax"/>
        </c:scaling>
        <c:axPos val="b"/>
        <c:numFmt formatCode="General" sourceLinked="1"/>
        <c:tickLblPos val="nextTo"/>
        <c:crossAx val="92639616"/>
        <c:crosses val="autoZero"/>
        <c:auto val="1"/>
        <c:lblAlgn val="ctr"/>
        <c:lblOffset val="100"/>
      </c:catAx>
      <c:valAx>
        <c:axId val="92639616"/>
        <c:scaling>
          <c:orientation val="minMax"/>
        </c:scaling>
        <c:axPos val="l"/>
        <c:majorGridlines/>
        <c:numFmt formatCode="0%" sourceLinked="1"/>
        <c:tickLblPos val="nextTo"/>
        <c:crossAx val="92625536"/>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200" baseline="0"/>
              <a:t>Did the Technical Papers Meet your Expectations?</a:t>
            </a:r>
          </a:p>
        </c:rich>
      </c:tx>
    </c:title>
    <c:plotArea>
      <c:layout/>
      <c:barChart>
        <c:barDir val="col"/>
        <c:grouping val="percentStacked"/>
        <c:ser>
          <c:idx val="0"/>
          <c:order val="0"/>
          <c:tx>
            <c:strRef>
              <c:f>'Conf Survey'!$B$13</c:f>
              <c:strCache>
                <c:ptCount val="1"/>
                <c:pt idx="0">
                  <c:v>Did Not</c:v>
                </c:pt>
              </c:strCache>
            </c:strRef>
          </c:tx>
          <c:spPr>
            <a:solidFill>
              <a:srgbClr val="FF0000"/>
            </a:solidFill>
          </c:spPr>
          <c:cat>
            <c:strRef>
              <c:f>'Conf Survey'!$C$1:$F$1</c:f>
              <c:strCache>
                <c:ptCount val="4"/>
                <c:pt idx="0">
                  <c:v>11-Nash</c:v>
                </c:pt>
                <c:pt idx="1">
                  <c:v>12-Port</c:v>
                </c:pt>
                <c:pt idx="2">
                  <c:v>13-Char</c:v>
                </c:pt>
                <c:pt idx="3">
                  <c:v>14-Atl</c:v>
                </c:pt>
              </c:strCache>
            </c:strRef>
          </c:cat>
          <c:val>
            <c:numRef>
              <c:f>'Conf Survey'!$C$13:$F$13</c:f>
              <c:numCache>
                <c:formatCode>General</c:formatCode>
                <c:ptCount val="4"/>
                <c:pt idx="0">
                  <c:v>4.7</c:v>
                </c:pt>
                <c:pt idx="1">
                  <c:v>3.6</c:v>
                </c:pt>
                <c:pt idx="2">
                  <c:v>4.5</c:v>
                </c:pt>
                <c:pt idx="3">
                  <c:v>1.1000000000000001</c:v>
                </c:pt>
              </c:numCache>
            </c:numRef>
          </c:val>
        </c:ser>
        <c:ser>
          <c:idx val="1"/>
          <c:order val="1"/>
          <c:tx>
            <c:strRef>
              <c:f>'Conf Survey'!$B$14</c:f>
              <c:strCache>
                <c:ptCount val="1"/>
                <c:pt idx="0">
                  <c:v>Somewhat</c:v>
                </c:pt>
              </c:strCache>
            </c:strRef>
          </c:tx>
          <c:spPr>
            <a:solidFill>
              <a:srgbClr val="FFFF00"/>
            </a:solidFill>
          </c:spPr>
          <c:cat>
            <c:strRef>
              <c:f>'Conf Survey'!$C$1:$F$1</c:f>
              <c:strCache>
                <c:ptCount val="4"/>
                <c:pt idx="0">
                  <c:v>11-Nash</c:v>
                </c:pt>
                <c:pt idx="1">
                  <c:v>12-Port</c:v>
                </c:pt>
                <c:pt idx="2">
                  <c:v>13-Char</c:v>
                </c:pt>
                <c:pt idx="3">
                  <c:v>14-Atl</c:v>
                </c:pt>
              </c:strCache>
            </c:strRef>
          </c:cat>
          <c:val>
            <c:numRef>
              <c:f>'Conf Survey'!$C$14:$F$14</c:f>
              <c:numCache>
                <c:formatCode>General</c:formatCode>
                <c:ptCount val="4"/>
                <c:pt idx="0">
                  <c:v>18.8</c:v>
                </c:pt>
                <c:pt idx="1">
                  <c:v>20.2</c:v>
                </c:pt>
                <c:pt idx="2">
                  <c:v>9.1</c:v>
                </c:pt>
                <c:pt idx="3">
                  <c:v>10.8</c:v>
                </c:pt>
              </c:numCache>
            </c:numRef>
          </c:val>
        </c:ser>
        <c:ser>
          <c:idx val="2"/>
          <c:order val="2"/>
          <c:tx>
            <c:strRef>
              <c:f>'Conf Survey'!$B$15</c:f>
              <c:strCache>
                <c:ptCount val="1"/>
                <c:pt idx="0">
                  <c:v>Met </c:v>
                </c:pt>
              </c:strCache>
            </c:strRef>
          </c:tx>
          <c:cat>
            <c:strRef>
              <c:f>'Conf Survey'!$C$1:$F$1</c:f>
              <c:strCache>
                <c:ptCount val="4"/>
                <c:pt idx="0">
                  <c:v>11-Nash</c:v>
                </c:pt>
                <c:pt idx="1">
                  <c:v>12-Port</c:v>
                </c:pt>
                <c:pt idx="2">
                  <c:v>13-Char</c:v>
                </c:pt>
                <c:pt idx="3">
                  <c:v>14-Atl</c:v>
                </c:pt>
              </c:strCache>
            </c:strRef>
          </c:cat>
          <c:val>
            <c:numRef>
              <c:f>'Conf Survey'!$C$15:$F$15</c:f>
              <c:numCache>
                <c:formatCode>General</c:formatCode>
                <c:ptCount val="4"/>
                <c:pt idx="0">
                  <c:v>68.8</c:v>
                </c:pt>
                <c:pt idx="1">
                  <c:v>67.900000000000006</c:v>
                </c:pt>
                <c:pt idx="2">
                  <c:v>77.3</c:v>
                </c:pt>
                <c:pt idx="3">
                  <c:v>73.099999999999994</c:v>
                </c:pt>
              </c:numCache>
            </c:numRef>
          </c:val>
        </c:ser>
        <c:ser>
          <c:idx val="3"/>
          <c:order val="3"/>
          <c:tx>
            <c:strRef>
              <c:f>'Conf Survey'!$B$16</c:f>
              <c:strCache>
                <c:ptCount val="1"/>
                <c:pt idx="0">
                  <c:v>Exceeded</c:v>
                </c:pt>
              </c:strCache>
            </c:strRef>
          </c:tx>
          <c:spPr>
            <a:solidFill>
              <a:srgbClr val="00B050"/>
            </a:solidFill>
          </c:spPr>
          <c:cat>
            <c:strRef>
              <c:f>'Conf Survey'!$C$1:$F$1</c:f>
              <c:strCache>
                <c:ptCount val="4"/>
                <c:pt idx="0">
                  <c:v>11-Nash</c:v>
                </c:pt>
                <c:pt idx="1">
                  <c:v>12-Port</c:v>
                </c:pt>
                <c:pt idx="2">
                  <c:v>13-Char</c:v>
                </c:pt>
                <c:pt idx="3">
                  <c:v>14-Atl</c:v>
                </c:pt>
              </c:strCache>
            </c:strRef>
          </c:cat>
          <c:val>
            <c:numRef>
              <c:f>'Conf Survey'!$C$16:$F$16</c:f>
              <c:numCache>
                <c:formatCode>General</c:formatCode>
                <c:ptCount val="4"/>
                <c:pt idx="0">
                  <c:v>7.8</c:v>
                </c:pt>
                <c:pt idx="1">
                  <c:v>8.3000000000000007</c:v>
                </c:pt>
                <c:pt idx="2">
                  <c:v>9.1</c:v>
                </c:pt>
                <c:pt idx="3">
                  <c:v>15</c:v>
                </c:pt>
              </c:numCache>
            </c:numRef>
          </c:val>
        </c:ser>
        <c:overlap val="100"/>
        <c:axId val="92666880"/>
        <c:axId val="102122240"/>
      </c:barChart>
      <c:catAx>
        <c:axId val="92666880"/>
        <c:scaling>
          <c:orientation val="minMax"/>
        </c:scaling>
        <c:axPos val="b"/>
        <c:numFmt formatCode="General" sourceLinked="1"/>
        <c:tickLblPos val="nextTo"/>
        <c:crossAx val="102122240"/>
        <c:crosses val="autoZero"/>
        <c:auto val="1"/>
        <c:lblAlgn val="ctr"/>
        <c:lblOffset val="100"/>
      </c:catAx>
      <c:valAx>
        <c:axId val="102122240"/>
        <c:scaling>
          <c:orientation val="minMax"/>
        </c:scaling>
        <c:axPos val="l"/>
        <c:majorGridlines/>
        <c:numFmt formatCode="0%" sourceLinked="1"/>
        <c:tickLblPos val="nextTo"/>
        <c:crossAx val="92666880"/>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baseline="0"/>
              <a:t>What are your top critera for Attending?</a:t>
            </a:r>
          </a:p>
        </c:rich>
      </c:tx>
    </c:title>
    <c:plotArea>
      <c:layout>
        <c:manualLayout>
          <c:layoutTarget val="inner"/>
          <c:xMode val="edge"/>
          <c:yMode val="edge"/>
          <c:x val="5.8099518810148867E-2"/>
          <c:y val="0.13540823931161239"/>
          <c:w val="0.77727690288713913"/>
          <c:h val="0.56348039290512952"/>
        </c:manualLayout>
      </c:layout>
      <c:barChart>
        <c:barDir val="col"/>
        <c:grouping val="clustered"/>
        <c:ser>
          <c:idx val="0"/>
          <c:order val="0"/>
          <c:tx>
            <c:strRef>
              <c:f>'Conf Survey'!$C$1</c:f>
              <c:strCache>
                <c:ptCount val="1"/>
                <c:pt idx="0">
                  <c:v>11-Nash</c:v>
                </c:pt>
              </c:strCache>
            </c:strRef>
          </c:tx>
          <c:cat>
            <c:strRef>
              <c:f>'Conf Survey'!$B$22:$B$29</c:f>
              <c:strCache>
                <c:ptCount val="8"/>
                <c:pt idx="0">
                  <c:v>Location</c:v>
                </c:pt>
                <c:pt idx="1">
                  <c:v>Cost</c:v>
                </c:pt>
                <c:pt idx="2">
                  <c:v>Techincial Content</c:v>
                </c:pt>
                <c:pt idx="3">
                  <c:v>Tutorials</c:v>
                </c:pt>
                <c:pt idx="4">
                  <c:v>Vendor Exhibits</c:v>
                </c:pt>
                <c:pt idx="5">
                  <c:v>Ability to Network</c:v>
                </c:pt>
                <c:pt idx="6">
                  <c:v>Meet Customers</c:v>
                </c:pt>
                <c:pt idx="7">
                  <c:v>CEU's</c:v>
                </c:pt>
              </c:strCache>
            </c:strRef>
          </c:cat>
          <c:val>
            <c:numRef>
              <c:f>'Conf Survey'!$C$22:$C$29</c:f>
              <c:numCache>
                <c:formatCode>General</c:formatCode>
                <c:ptCount val="8"/>
                <c:pt idx="0">
                  <c:v>23.1</c:v>
                </c:pt>
                <c:pt idx="1">
                  <c:v>36.9</c:v>
                </c:pt>
                <c:pt idx="2">
                  <c:v>78.5</c:v>
                </c:pt>
                <c:pt idx="3">
                  <c:v>36.9</c:v>
                </c:pt>
                <c:pt idx="4">
                  <c:v>21.5</c:v>
                </c:pt>
                <c:pt idx="5">
                  <c:v>69.2</c:v>
                </c:pt>
                <c:pt idx="6">
                  <c:v>0</c:v>
                </c:pt>
                <c:pt idx="7">
                  <c:v>16.899999999999999</c:v>
                </c:pt>
              </c:numCache>
            </c:numRef>
          </c:val>
        </c:ser>
        <c:ser>
          <c:idx val="1"/>
          <c:order val="1"/>
          <c:tx>
            <c:strRef>
              <c:f>'Conf Survey'!$D$1</c:f>
              <c:strCache>
                <c:ptCount val="1"/>
                <c:pt idx="0">
                  <c:v>12-Port</c:v>
                </c:pt>
              </c:strCache>
            </c:strRef>
          </c:tx>
          <c:cat>
            <c:strRef>
              <c:f>'Conf Survey'!$B$22:$B$29</c:f>
              <c:strCache>
                <c:ptCount val="8"/>
                <c:pt idx="0">
                  <c:v>Location</c:v>
                </c:pt>
                <c:pt idx="1">
                  <c:v>Cost</c:v>
                </c:pt>
                <c:pt idx="2">
                  <c:v>Techincial Content</c:v>
                </c:pt>
                <c:pt idx="3">
                  <c:v>Tutorials</c:v>
                </c:pt>
                <c:pt idx="4">
                  <c:v>Vendor Exhibits</c:v>
                </c:pt>
                <c:pt idx="5">
                  <c:v>Ability to Network</c:v>
                </c:pt>
                <c:pt idx="6">
                  <c:v>Meet Customers</c:v>
                </c:pt>
                <c:pt idx="7">
                  <c:v>CEU's</c:v>
                </c:pt>
              </c:strCache>
            </c:strRef>
          </c:cat>
          <c:val>
            <c:numRef>
              <c:f>'Conf Survey'!$D$22:$D$29</c:f>
              <c:numCache>
                <c:formatCode>General</c:formatCode>
                <c:ptCount val="8"/>
                <c:pt idx="0">
                  <c:v>31</c:v>
                </c:pt>
                <c:pt idx="1">
                  <c:v>33.300000000000004</c:v>
                </c:pt>
                <c:pt idx="2">
                  <c:v>82.1</c:v>
                </c:pt>
                <c:pt idx="3">
                  <c:v>31</c:v>
                </c:pt>
                <c:pt idx="4">
                  <c:v>13.1</c:v>
                </c:pt>
                <c:pt idx="5">
                  <c:v>66.7</c:v>
                </c:pt>
                <c:pt idx="6">
                  <c:v>0</c:v>
                </c:pt>
                <c:pt idx="7">
                  <c:v>11.9</c:v>
                </c:pt>
              </c:numCache>
            </c:numRef>
          </c:val>
        </c:ser>
        <c:ser>
          <c:idx val="2"/>
          <c:order val="2"/>
          <c:tx>
            <c:strRef>
              <c:f>'Conf Survey'!$E$1</c:f>
              <c:strCache>
                <c:ptCount val="1"/>
                <c:pt idx="0">
                  <c:v>13-Char</c:v>
                </c:pt>
              </c:strCache>
            </c:strRef>
          </c:tx>
          <c:cat>
            <c:strRef>
              <c:f>'Conf Survey'!$B$22:$B$29</c:f>
              <c:strCache>
                <c:ptCount val="8"/>
                <c:pt idx="0">
                  <c:v>Location</c:v>
                </c:pt>
                <c:pt idx="1">
                  <c:v>Cost</c:v>
                </c:pt>
                <c:pt idx="2">
                  <c:v>Techincial Content</c:v>
                </c:pt>
                <c:pt idx="3">
                  <c:v>Tutorials</c:v>
                </c:pt>
                <c:pt idx="4">
                  <c:v>Vendor Exhibits</c:v>
                </c:pt>
                <c:pt idx="5">
                  <c:v>Ability to Network</c:v>
                </c:pt>
                <c:pt idx="6">
                  <c:v>Meet Customers</c:v>
                </c:pt>
                <c:pt idx="7">
                  <c:v>CEU's</c:v>
                </c:pt>
              </c:strCache>
            </c:strRef>
          </c:cat>
          <c:val>
            <c:numRef>
              <c:f>'Conf Survey'!$E$22:$E$29</c:f>
              <c:numCache>
                <c:formatCode>General</c:formatCode>
                <c:ptCount val="8"/>
                <c:pt idx="0">
                  <c:v>29.2</c:v>
                </c:pt>
                <c:pt idx="1">
                  <c:v>26.2</c:v>
                </c:pt>
                <c:pt idx="2">
                  <c:v>83.1</c:v>
                </c:pt>
                <c:pt idx="3">
                  <c:v>36.9</c:v>
                </c:pt>
                <c:pt idx="4">
                  <c:v>23.1</c:v>
                </c:pt>
                <c:pt idx="5">
                  <c:v>72.3</c:v>
                </c:pt>
                <c:pt idx="6">
                  <c:v>0</c:v>
                </c:pt>
                <c:pt idx="7">
                  <c:v>23.1</c:v>
                </c:pt>
              </c:numCache>
            </c:numRef>
          </c:val>
        </c:ser>
        <c:ser>
          <c:idx val="3"/>
          <c:order val="3"/>
          <c:tx>
            <c:strRef>
              <c:f>'Conf Survey'!$F$1</c:f>
              <c:strCache>
                <c:ptCount val="1"/>
                <c:pt idx="0">
                  <c:v>14-Atl</c:v>
                </c:pt>
              </c:strCache>
            </c:strRef>
          </c:tx>
          <c:cat>
            <c:strRef>
              <c:f>'Conf Survey'!$B$22:$B$29</c:f>
              <c:strCache>
                <c:ptCount val="8"/>
                <c:pt idx="0">
                  <c:v>Location</c:v>
                </c:pt>
                <c:pt idx="1">
                  <c:v>Cost</c:v>
                </c:pt>
                <c:pt idx="2">
                  <c:v>Techincial Content</c:v>
                </c:pt>
                <c:pt idx="3">
                  <c:v>Tutorials</c:v>
                </c:pt>
                <c:pt idx="4">
                  <c:v>Vendor Exhibits</c:v>
                </c:pt>
                <c:pt idx="5">
                  <c:v>Ability to Network</c:v>
                </c:pt>
                <c:pt idx="6">
                  <c:v>Meet Customers</c:v>
                </c:pt>
                <c:pt idx="7">
                  <c:v>CEU's</c:v>
                </c:pt>
              </c:strCache>
            </c:strRef>
          </c:cat>
          <c:val>
            <c:numRef>
              <c:f>'Conf Survey'!$F$22:$F$29</c:f>
              <c:numCache>
                <c:formatCode>General</c:formatCode>
                <c:ptCount val="8"/>
                <c:pt idx="0">
                  <c:v>37.200000000000003</c:v>
                </c:pt>
                <c:pt idx="1">
                  <c:v>37.200000000000003</c:v>
                </c:pt>
                <c:pt idx="2">
                  <c:v>79.8</c:v>
                </c:pt>
                <c:pt idx="3">
                  <c:v>35.1</c:v>
                </c:pt>
                <c:pt idx="4">
                  <c:v>18.100000000000001</c:v>
                </c:pt>
                <c:pt idx="5">
                  <c:v>71.3</c:v>
                </c:pt>
                <c:pt idx="6">
                  <c:v>34</c:v>
                </c:pt>
                <c:pt idx="7">
                  <c:v>19.2</c:v>
                </c:pt>
              </c:numCache>
            </c:numRef>
          </c:val>
        </c:ser>
        <c:axId val="92736128"/>
        <c:axId val="92746112"/>
      </c:barChart>
      <c:catAx>
        <c:axId val="92736128"/>
        <c:scaling>
          <c:orientation val="minMax"/>
        </c:scaling>
        <c:axPos val="b"/>
        <c:tickLblPos val="nextTo"/>
        <c:crossAx val="92746112"/>
        <c:crosses val="autoZero"/>
        <c:auto val="1"/>
        <c:lblAlgn val="ctr"/>
        <c:lblOffset val="100"/>
      </c:catAx>
      <c:valAx>
        <c:axId val="92746112"/>
        <c:scaling>
          <c:orientation val="minMax"/>
        </c:scaling>
        <c:axPos val="l"/>
        <c:majorGridlines/>
        <c:numFmt formatCode="General" sourceLinked="1"/>
        <c:tickLblPos val="nextTo"/>
        <c:crossAx val="92736128"/>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200" baseline="0"/>
              <a:t>How many years of Experience do you have?</a:t>
            </a:r>
          </a:p>
        </c:rich>
      </c:tx>
    </c:title>
    <c:plotArea>
      <c:layout>
        <c:manualLayout>
          <c:layoutTarget val="inner"/>
          <c:xMode val="edge"/>
          <c:yMode val="edge"/>
          <c:x val="0.10593285214348212"/>
          <c:y val="0.15370558788675798"/>
          <c:w val="0.73483245844269462"/>
          <c:h val="0.74973546414707548"/>
        </c:manualLayout>
      </c:layout>
      <c:barChart>
        <c:barDir val="col"/>
        <c:grouping val="percentStacked"/>
        <c:ser>
          <c:idx val="0"/>
          <c:order val="0"/>
          <c:tx>
            <c:strRef>
              <c:f>'Conf Survey'!$B$35</c:f>
              <c:strCache>
                <c:ptCount val="1"/>
                <c:pt idx="0">
                  <c:v>0-9</c:v>
                </c:pt>
              </c:strCache>
            </c:strRef>
          </c:tx>
          <c:cat>
            <c:strRef>
              <c:f>'Conf Survey'!$C$1:$F$1</c:f>
              <c:strCache>
                <c:ptCount val="4"/>
                <c:pt idx="0">
                  <c:v>11-Nash</c:v>
                </c:pt>
                <c:pt idx="1">
                  <c:v>12-Port</c:v>
                </c:pt>
                <c:pt idx="2">
                  <c:v>13-Char</c:v>
                </c:pt>
                <c:pt idx="3">
                  <c:v>14-Atl</c:v>
                </c:pt>
              </c:strCache>
            </c:strRef>
          </c:cat>
          <c:val>
            <c:numRef>
              <c:f>'Conf Survey'!$C$35:$F$35</c:f>
              <c:numCache>
                <c:formatCode>General</c:formatCode>
                <c:ptCount val="4"/>
                <c:pt idx="0">
                  <c:v>23.1</c:v>
                </c:pt>
                <c:pt idx="1">
                  <c:v>32.5</c:v>
                </c:pt>
                <c:pt idx="2">
                  <c:v>21.2</c:v>
                </c:pt>
                <c:pt idx="3">
                  <c:v>27.4</c:v>
                </c:pt>
              </c:numCache>
            </c:numRef>
          </c:val>
        </c:ser>
        <c:ser>
          <c:idx val="1"/>
          <c:order val="1"/>
          <c:tx>
            <c:strRef>
              <c:f>'Conf Survey'!$B$36</c:f>
              <c:strCache>
                <c:ptCount val="1"/>
                <c:pt idx="0">
                  <c:v>10-19</c:v>
                </c:pt>
              </c:strCache>
            </c:strRef>
          </c:tx>
          <c:cat>
            <c:strRef>
              <c:f>'Conf Survey'!$C$1:$F$1</c:f>
              <c:strCache>
                <c:ptCount val="4"/>
                <c:pt idx="0">
                  <c:v>11-Nash</c:v>
                </c:pt>
                <c:pt idx="1">
                  <c:v>12-Port</c:v>
                </c:pt>
                <c:pt idx="2">
                  <c:v>13-Char</c:v>
                </c:pt>
                <c:pt idx="3">
                  <c:v>14-Atl</c:v>
                </c:pt>
              </c:strCache>
            </c:strRef>
          </c:cat>
          <c:val>
            <c:numRef>
              <c:f>'Conf Survey'!$C$36:$F$36</c:f>
              <c:numCache>
                <c:formatCode>General</c:formatCode>
                <c:ptCount val="4"/>
                <c:pt idx="0">
                  <c:v>15.4</c:v>
                </c:pt>
                <c:pt idx="1">
                  <c:v>15.7</c:v>
                </c:pt>
                <c:pt idx="2">
                  <c:v>18.2</c:v>
                </c:pt>
                <c:pt idx="3">
                  <c:v>13.7</c:v>
                </c:pt>
              </c:numCache>
            </c:numRef>
          </c:val>
        </c:ser>
        <c:ser>
          <c:idx val="2"/>
          <c:order val="2"/>
          <c:tx>
            <c:strRef>
              <c:f>'Conf Survey'!$B$37</c:f>
              <c:strCache>
                <c:ptCount val="1"/>
                <c:pt idx="0">
                  <c:v>20-29</c:v>
                </c:pt>
              </c:strCache>
            </c:strRef>
          </c:tx>
          <c:cat>
            <c:strRef>
              <c:f>'Conf Survey'!$C$1:$F$1</c:f>
              <c:strCache>
                <c:ptCount val="4"/>
                <c:pt idx="0">
                  <c:v>11-Nash</c:v>
                </c:pt>
                <c:pt idx="1">
                  <c:v>12-Port</c:v>
                </c:pt>
                <c:pt idx="2">
                  <c:v>13-Char</c:v>
                </c:pt>
                <c:pt idx="3">
                  <c:v>14-Atl</c:v>
                </c:pt>
              </c:strCache>
            </c:strRef>
          </c:cat>
          <c:val>
            <c:numRef>
              <c:f>'Conf Survey'!$C$37:$F$37</c:f>
              <c:numCache>
                <c:formatCode>General</c:formatCode>
                <c:ptCount val="4"/>
                <c:pt idx="0">
                  <c:v>38.5</c:v>
                </c:pt>
                <c:pt idx="1">
                  <c:v>24.1</c:v>
                </c:pt>
                <c:pt idx="2">
                  <c:v>30.3</c:v>
                </c:pt>
                <c:pt idx="3">
                  <c:v>30.5</c:v>
                </c:pt>
              </c:numCache>
            </c:numRef>
          </c:val>
        </c:ser>
        <c:ser>
          <c:idx val="3"/>
          <c:order val="3"/>
          <c:tx>
            <c:strRef>
              <c:f>'Conf Survey'!$B$38</c:f>
              <c:strCache>
                <c:ptCount val="1"/>
                <c:pt idx="0">
                  <c:v>30-39</c:v>
                </c:pt>
              </c:strCache>
            </c:strRef>
          </c:tx>
          <c:cat>
            <c:strRef>
              <c:f>'Conf Survey'!$C$1:$F$1</c:f>
              <c:strCache>
                <c:ptCount val="4"/>
                <c:pt idx="0">
                  <c:v>11-Nash</c:v>
                </c:pt>
                <c:pt idx="1">
                  <c:v>12-Port</c:v>
                </c:pt>
                <c:pt idx="2">
                  <c:v>13-Char</c:v>
                </c:pt>
                <c:pt idx="3">
                  <c:v>14-Atl</c:v>
                </c:pt>
              </c:strCache>
            </c:strRef>
          </c:cat>
          <c:val>
            <c:numRef>
              <c:f>'Conf Survey'!$C$38:$F$38</c:f>
              <c:numCache>
                <c:formatCode>General</c:formatCode>
                <c:ptCount val="4"/>
                <c:pt idx="0">
                  <c:v>16.899999999999999</c:v>
                </c:pt>
                <c:pt idx="1">
                  <c:v>24.1</c:v>
                </c:pt>
                <c:pt idx="2">
                  <c:v>30.3</c:v>
                </c:pt>
                <c:pt idx="3">
                  <c:v>23.2</c:v>
                </c:pt>
              </c:numCache>
            </c:numRef>
          </c:val>
        </c:ser>
        <c:ser>
          <c:idx val="4"/>
          <c:order val="4"/>
          <c:tx>
            <c:strRef>
              <c:f>'Conf Survey'!$B$39</c:f>
              <c:strCache>
                <c:ptCount val="1"/>
                <c:pt idx="0">
                  <c:v>40-49</c:v>
                </c:pt>
              </c:strCache>
            </c:strRef>
          </c:tx>
          <c:cat>
            <c:strRef>
              <c:f>'Conf Survey'!$C$1:$F$1</c:f>
              <c:strCache>
                <c:ptCount val="4"/>
                <c:pt idx="0">
                  <c:v>11-Nash</c:v>
                </c:pt>
                <c:pt idx="1">
                  <c:v>12-Port</c:v>
                </c:pt>
                <c:pt idx="2">
                  <c:v>13-Char</c:v>
                </c:pt>
                <c:pt idx="3">
                  <c:v>14-Atl</c:v>
                </c:pt>
              </c:strCache>
            </c:strRef>
          </c:cat>
          <c:val>
            <c:numRef>
              <c:f>'Conf Survey'!$C$39:$F$39</c:f>
              <c:numCache>
                <c:formatCode>General</c:formatCode>
                <c:ptCount val="4"/>
                <c:pt idx="0">
                  <c:v>6.2</c:v>
                </c:pt>
                <c:pt idx="1">
                  <c:v>2.4</c:v>
                </c:pt>
                <c:pt idx="2">
                  <c:v>0</c:v>
                </c:pt>
                <c:pt idx="3">
                  <c:v>5.3</c:v>
                </c:pt>
              </c:numCache>
            </c:numRef>
          </c:val>
        </c:ser>
        <c:ser>
          <c:idx val="5"/>
          <c:order val="5"/>
          <c:tx>
            <c:strRef>
              <c:f>'Conf Survey'!$B$40</c:f>
              <c:strCache>
                <c:ptCount val="1"/>
                <c:pt idx="0">
                  <c:v>50+</c:v>
                </c:pt>
              </c:strCache>
            </c:strRef>
          </c:tx>
          <c:cat>
            <c:strRef>
              <c:f>'Conf Survey'!$C$1:$F$1</c:f>
              <c:strCache>
                <c:ptCount val="4"/>
                <c:pt idx="0">
                  <c:v>11-Nash</c:v>
                </c:pt>
                <c:pt idx="1">
                  <c:v>12-Port</c:v>
                </c:pt>
                <c:pt idx="2">
                  <c:v>13-Char</c:v>
                </c:pt>
                <c:pt idx="3">
                  <c:v>14-Atl</c:v>
                </c:pt>
              </c:strCache>
            </c:strRef>
          </c:cat>
          <c:val>
            <c:numRef>
              <c:f>'Conf Survey'!$C$40:$F$40</c:f>
              <c:numCache>
                <c:formatCode>General</c:formatCode>
                <c:ptCount val="4"/>
                <c:pt idx="0">
                  <c:v>0</c:v>
                </c:pt>
                <c:pt idx="1">
                  <c:v>1.2</c:v>
                </c:pt>
                <c:pt idx="2">
                  <c:v>0</c:v>
                </c:pt>
                <c:pt idx="3">
                  <c:v>0</c:v>
                </c:pt>
              </c:numCache>
            </c:numRef>
          </c:val>
        </c:ser>
        <c:overlap val="100"/>
        <c:axId val="102170624"/>
        <c:axId val="102172160"/>
      </c:barChart>
      <c:catAx>
        <c:axId val="102170624"/>
        <c:scaling>
          <c:orientation val="minMax"/>
        </c:scaling>
        <c:axPos val="b"/>
        <c:numFmt formatCode="General" sourceLinked="1"/>
        <c:tickLblPos val="nextTo"/>
        <c:crossAx val="102172160"/>
        <c:crosses val="autoZero"/>
        <c:auto val="1"/>
        <c:lblAlgn val="ctr"/>
        <c:lblOffset val="100"/>
      </c:catAx>
      <c:valAx>
        <c:axId val="102172160"/>
        <c:scaling>
          <c:orientation val="minMax"/>
        </c:scaling>
        <c:axPos val="l"/>
        <c:majorGridlines/>
        <c:numFmt formatCode="0%" sourceLinked="1"/>
        <c:tickLblPos val="nextTo"/>
        <c:crossAx val="102170624"/>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baseline="0"/>
              <a:t>What Region do you Work in?</a:t>
            </a:r>
          </a:p>
        </c:rich>
      </c:tx>
    </c:title>
    <c:plotArea>
      <c:layout>
        <c:manualLayout>
          <c:layoutTarget val="inner"/>
          <c:xMode val="edge"/>
          <c:yMode val="edge"/>
          <c:x val="9.20439632545932E-2"/>
          <c:y val="0.12643319865425626"/>
          <c:w val="0.60847025371828645"/>
          <c:h val="0.78662197697595515"/>
        </c:manualLayout>
      </c:layout>
      <c:barChart>
        <c:barDir val="col"/>
        <c:grouping val="percentStacked"/>
        <c:ser>
          <c:idx val="0"/>
          <c:order val="0"/>
          <c:tx>
            <c:strRef>
              <c:f>'Conf Survey'!$B$46</c:f>
              <c:strCache>
                <c:ptCount val="1"/>
                <c:pt idx="0">
                  <c:v>US Northeast</c:v>
                </c:pt>
              </c:strCache>
            </c:strRef>
          </c:tx>
          <c:cat>
            <c:strRef>
              <c:f>'Conf Survey'!$C$1:$F$1</c:f>
              <c:strCache>
                <c:ptCount val="4"/>
                <c:pt idx="0">
                  <c:v>11-Nash</c:v>
                </c:pt>
                <c:pt idx="1">
                  <c:v>12-Port</c:v>
                </c:pt>
                <c:pt idx="2">
                  <c:v>13-Char</c:v>
                </c:pt>
                <c:pt idx="3">
                  <c:v>14-Atl</c:v>
                </c:pt>
              </c:strCache>
            </c:strRef>
          </c:cat>
          <c:val>
            <c:numRef>
              <c:f>'Conf Survey'!$C$46:$F$46</c:f>
              <c:numCache>
                <c:formatCode>General</c:formatCode>
                <c:ptCount val="4"/>
                <c:pt idx="0">
                  <c:v>12.3</c:v>
                </c:pt>
                <c:pt idx="1">
                  <c:v>6</c:v>
                </c:pt>
                <c:pt idx="2">
                  <c:v>10.6</c:v>
                </c:pt>
                <c:pt idx="3">
                  <c:v>3.2</c:v>
                </c:pt>
              </c:numCache>
            </c:numRef>
          </c:val>
        </c:ser>
        <c:ser>
          <c:idx val="1"/>
          <c:order val="1"/>
          <c:tx>
            <c:strRef>
              <c:f>'Conf Survey'!$B$47</c:f>
              <c:strCache>
                <c:ptCount val="1"/>
                <c:pt idx="0">
                  <c:v>US Northwest</c:v>
                </c:pt>
              </c:strCache>
            </c:strRef>
          </c:tx>
          <c:cat>
            <c:strRef>
              <c:f>'Conf Survey'!$C$1:$F$1</c:f>
              <c:strCache>
                <c:ptCount val="4"/>
                <c:pt idx="0">
                  <c:v>11-Nash</c:v>
                </c:pt>
                <c:pt idx="1">
                  <c:v>12-Port</c:v>
                </c:pt>
                <c:pt idx="2">
                  <c:v>13-Char</c:v>
                </c:pt>
                <c:pt idx="3">
                  <c:v>14-Atl</c:v>
                </c:pt>
              </c:strCache>
            </c:strRef>
          </c:cat>
          <c:val>
            <c:numRef>
              <c:f>'Conf Survey'!$C$47:$F$47</c:f>
              <c:numCache>
                <c:formatCode>General</c:formatCode>
                <c:ptCount val="4"/>
                <c:pt idx="0">
                  <c:v>10.8</c:v>
                </c:pt>
                <c:pt idx="1">
                  <c:v>25.3</c:v>
                </c:pt>
                <c:pt idx="2">
                  <c:v>16.7</c:v>
                </c:pt>
                <c:pt idx="3">
                  <c:v>8.4</c:v>
                </c:pt>
              </c:numCache>
            </c:numRef>
          </c:val>
        </c:ser>
        <c:ser>
          <c:idx val="2"/>
          <c:order val="2"/>
          <c:tx>
            <c:strRef>
              <c:f>'Conf Survey'!$B$48</c:f>
              <c:strCache>
                <c:ptCount val="1"/>
                <c:pt idx="0">
                  <c:v>US North Central</c:v>
                </c:pt>
              </c:strCache>
            </c:strRef>
          </c:tx>
          <c:cat>
            <c:strRef>
              <c:f>'Conf Survey'!$C$1:$F$1</c:f>
              <c:strCache>
                <c:ptCount val="4"/>
                <c:pt idx="0">
                  <c:v>11-Nash</c:v>
                </c:pt>
                <c:pt idx="1">
                  <c:v>12-Port</c:v>
                </c:pt>
                <c:pt idx="2">
                  <c:v>13-Char</c:v>
                </c:pt>
                <c:pt idx="3">
                  <c:v>14-Atl</c:v>
                </c:pt>
              </c:strCache>
            </c:strRef>
          </c:cat>
          <c:val>
            <c:numRef>
              <c:f>'Conf Survey'!$C$48:$F$48</c:f>
              <c:numCache>
                <c:formatCode>General</c:formatCode>
                <c:ptCount val="4"/>
                <c:pt idx="0">
                  <c:v>16.899999999999999</c:v>
                </c:pt>
                <c:pt idx="1">
                  <c:v>20.5</c:v>
                </c:pt>
                <c:pt idx="2">
                  <c:v>15.2</c:v>
                </c:pt>
                <c:pt idx="3">
                  <c:v>20</c:v>
                </c:pt>
              </c:numCache>
            </c:numRef>
          </c:val>
        </c:ser>
        <c:ser>
          <c:idx val="3"/>
          <c:order val="3"/>
          <c:tx>
            <c:strRef>
              <c:f>'Conf Survey'!$B$49</c:f>
              <c:strCache>
                <c:ptCount val="1"/>
                <c:pt idx="0">
                  <c:v>US Southwest</c:v>
                </c:pt>
              </c:strCache>
            </c:strRef>
          </c:tx>
          <c:cat>
            <c:strRef>
              <c:f>'Conf Survey'!$C$1:$F$1</c:f>
              <c:strCache>
                <c:ptCount val="4"/>
                <c:pt idx="0">
                  <c:v>11-Nash</c:v>
                </c:pt>
                <c:pt idx="1">
                  <c:v>12-Port</c:v>
                </c:pt>
                <c:pt idx="2">
                  <c:v>13-Char</c:v>
                </c:pt>
                <c:pt idx="3">
                  <c:v>14-Atl</c:v>
                </c:pt>
              </c:strCache>
            </c:strRef>
          </c:cat>
          <c:val>
            <c:numRef>
              <c:f>'Conf Survey'!$C$49:$F$49</c:f>
              <c:numCache>
                <c:formatCode>General</c:formatCode>
                <c:ptCount val="4"/>
                <c:pt idx="0">
                  <c:v>1.5</c:v>
                </c:pt>
                <c:pt idx="1">
                  <c:v>3.6</c:v>
                </c:pt>
                <c:pt idx="2">
                  <c:v>1.5</c:v>
                </c:pt>
                <c:pt idx="3">
                  <c:v>5.3</c:v>
                </c:pt>
              </c:numCache>
            </c:numRef>
          </c:val>
        </c:ser>
        <c:ser>
          <c:idx val="4"/>
          <c:order val="4"/>
          <c:tx>
            <c:strRef>
              <c:f>'Conf Survey'!$B$50</c:f>
              <c:strCache>
                <c:ptCount val="1"/>
                <c:pt idx="0">
                  <c:v>US Southeast</c:v>
                </c:pt>
              </c:strCache>
            </c:strRef>
          </c:tx>
          <c:cat>
            <c:strRef>
              <c:f>'Conf Survey'!$C$1:$F$1</c:f>
              <c:strCache>
                <c:ptCount val="4"/>
                <c:pt idx="0">
                  <c:v>11-Nash</c:v>
                </c:pt>
                <c:pt idx="1">
                  <c:v>12-Port</c:v>
                </c:pt>
                <c:pt idx="2">
                  <c:v>13-Char</c:v>
                </c:pt>
                <c:pt idx="3">
                  <c:v>14-Atl</c:v>
                </c:pt>
              </c:strCache>
            </c:strRef>
          </c:cat>
          <c:val>
            <c:numRef>
              <c:f>'Conf Survey'!$C$50:$F$50</c:f>
              <c:numCache>
                <c:formatCode>General</c:formatCode>
                <c:ptCount val="4"/>
                <c:pt idx="0">
                  <c:v>38.5</c:v>
                </c:pt>
                <c:pt idx="1">
                  <c:v>30.1</c:v>
                </c:pt>
                <c:pt idx="2">
                  <c:v>36.4</c:v>
                </c:pt>
                <c:pt idx="3">
                  <c:v>44.2</c:v>
                </c:pt>
              </c:numCache>
            </c:numRef>
          </c:val>
        </c:ser>
        <c:ser>
          <c:idx val="5"/>
          <c:order val="5"/>
          <c:tx>
            <c:strRef>
              <c:f>'Conf Survey'!$B$51</c:f>
              <c:strCache>
                <c:ptCount val="1"/>
                <c:pt idx="0">
                  <c:v>US South Central</c:v>
                </c:pt>
              </c:strCache>
            </c:strRef>
          </c:tx>
          <c:cat>
            <c:strRef>
              <c:f>'Conf Survey'!$C$1:$F$1</c:f>
              <c:strCache>
                <c:ptCount val="4"/>
                <c:pt idx="0">
                  <c:v>11-Nash</c:v>
                </c:pt>
                <c:pt idx="1">
                  <c:v>12-Port</c:v>
                </c:pt>
                <c:pt idx="2">
                  <c:v>13-Char</c:v>
                </c:pt>
                <c:pt idx="3">
                  <c:v>14-Atl</c:v>
                </c:pt>
              </c:strCache>
            </c:strRef>
          </c:cat>
          <c:val>
            <c:numRef>
              <c:f>'Conf Survey'!$C$51:$F$51</c:f>
              <c:numCache>
                <c:formatCode>General</c:formatCode>
                <c:ptCount val="4"/>
                <c:pt idx="0">
                  <c:v>3.1</c:v>
                </c:pt>
                <c:pt idx="1">
                  <c:v>2.4</c:v>
                </c:pt>
                <c:pt idx="2">
                  <c:v>3</c:v>
                </c:pt>
                <c:pt idx="3">
                  <c:v>4.2</c:v>
                </c:pt>
              </c:numCache>
            </c:numRef>
          </c:val>
        </c:ser>
        <c:ser>
          <c:idx val="6"/>
          <c:order val="6"/>
          <c:tx>
            <c:strRef>
              <c:f>'Conf Survey'!$B$52</c:f>
              <c:strCache>
                <c:ptCount val="1"/>
                <c:pt idx="0">
                  <c:v>Canada</c:v>
                </c:pt>
              </c:strCache>
            </c:strRef>
          </c:tx>
          <c:cat>
            <c:strRef>
              <c:f>'Conf Survey'!$C$1:$F$1</c:f>
              <c:strCache>
                <c:ptCount val="4"/>
                <c:pt idx="0">
                  <c:v>11-Nash</c:v>
                </c:pt>
                <c:pt idx="1">
                  <c:v>12-Port</c:v>
                </c:pt>
                <c:pt idx="2">
                  <c:v>13-Char</c:v>
                </c:pt>
                <c:pt idx="3">
                  <c:v>14-Atl</c:v>
                </c:pt>
              </c:strCache>
            </c:strRef>
          </c:cat>
          <c:val>
            <c:numRef>
              <c:f>'Conf Survey'!$C$52:$F$52</c:f>
              <c:numCache>
                <c:formatCode>General</c:formatCode>
                <c:ptCount val="4"/>
                <c:pt idx="0">
                  <c:v>7.7</c:v>
                </c:pt>
                <c:pt idx="1">
                  <c:v>6</c:v>
                </c:pt>
                <c:pt idx="2">
                  <c:v>10.6</c:v>
                </c:pt>
                <c:pt idx="3">
                  <c:v>8.4</c:v>
                </c:pt>
              </c:numCache>
            </c:numRef>
          </c:val>
        </c:ser>
        <c:ser>
          <c:idx val="7"/>
          <c:order val="7"/>
          <c:tx>
            <c:strRef>
              <c:f>'Conf Survey'!$B$53</c:f>
              <c:strCache>
                <c:ptCount val="1"/>
                <c:pt idx="0">
                  <c:v>South America</c:v>
                </c:pt>
              </c:strCache>
            </c:strRef>
          </c:tx>
          <c:cat>
            <c:strRef>
              <c:f>'Conf Survey'!$C$1:$F$1</c:f>
              <c:strCache>
                <c:ptCount val="4"/>
                <c:pt idx="0">
                  <c:v>11-Nash</c:v>
                </c:pt>
                <c:pt idx="1">
                  <c:v>12-Port</c:v>
                </c:pt>
                <c:pt idx="2">
                  <c:v>13-Char</c:v>
                </c:pt>
                <c:pt idx="3">
                  <c:v>14-Atl</c:v>
                </c:pt>
              </c:strCache>
            </c:strRef>
          </c:cat>
          <c:val>
            <c:numRef>
              <c:f>'Conf Survey'!$C$53:$F$53</c:f>
              <c:numCache>
                <c:formatCode>General</c:formatCode>
                <c:ptCount val="4"/>
                <c:pt idx="0">
                  <c:v>0</c:v>
                </c:pt>
                <c:pt idx="1">
                  <c:v>2.4</c:v>
                </c:pt>
                <c:pt idx="2">
                  <c:v>0</c:v>
                </c:pt>
                <c:pt idx="3">
                  <c:v>3.2</c:v>
                </c:pt>
              </c:numCache>
            </c:numRef>
          </c:val>
        </c:ser>
        <c:ser>
          <c:idx val="8"/>
          <c:order val="8"/>
          <c:tx>
            <c:strRef>
              <c:f>'Conf Survey'!$B$54</c:f>
              <c:strCache>
                <c:ptCount val="1"/>
                <c:pt idx="0">
                  <c:v>Other</c:v>
                </c:pt>
              </c:strCache>
            </c:strRef>
          </c:tx>
          <c:cat>
            <c:strRef>
              <c:f>'Conf Survey'!$C$1:$F$1</c:f>
              <c:strCache>
                <c:ptCount val="4"/>
                <c:pt idx="0">
                  <c:v>11-Nash</c:v>
                </c:pt>
                <c:pt idx="1">
                  <c:v>12-Port</c:v>
                </c:pt>
                <c:pt idx="2">
                  <c:v>13-Char</c:v>
                </c:pt>
                <c:pt idx="3">
                  <c:v>14-Atl</c:v>
                </c:pt>
              </c:strCache>
            </c:strRef>
          </c:cat>
          <c:val>
            <c:numRef>
              <c:f>'Conf Survey'!$C$54:$F$54</c:f>
              <c:numCache>
                <c:formatCode>General</c:formatCode>
                <c:ptCount val="4"/>
                <c:pt idx="0">
                  <c:v>9.2000000000000011</c:v>
                </c:pt>
                <c:pt idx="1">
                  <c:v>3.6</c:v>
                </c:pt>
                <c:pt idx="2">
                  <c:v>6.1</c:v>
                </c:pt>
                <c:pt idx="3">
                  <c:v>3.2</c:v>
                </c:pt>
              </c:numCache>
            </c:numRef>
          </c:val>
        </c:ser>
        <c:overlap val="100"/>
        <c:axId val="96096256"/>
        <c:axId val="96097792"/>
      </c:barChart>
      <c:catAx>
        <c:axId val="96096256"/>
        <c:scaling>
          <c:orientation val="minMax"/>
        </c:scaling>
        <c:axPos val="b"/>
        <c:numFmt formatCode="General" sourceLinked="1"/>
        <c:tickLblPos val="nextTo"/>
        <c:crossAx val="96097792"/>
        <c:crosses val="autoZero"/>
        <c:auto val="1"/>
        <c:lblAlgn val="ctr"/>
        <c:lblOffset val="100"/>
      </c:catAx>
      <c:valAx>
        <c:axId val="96097792"/>
        <c:scaling>
          <c:orientation val="minMax"/>
        </c:scaling>
        <c:axPos val="l"/>
        <c:majorGridlines/>
        <c:numFmt formatCode="0%" sourceLinked="1"/>
        <c:tickLblPos val="nextTo"/>
        <c:crossAx val="96096256"/>
        <c:crosses val="autoZero"/>
        <c:crossBetween val="between"/>
      </c:valAx>
    </c:plotArea>
    <c:legend>
      <c:legendPos val="r"/>
      <c:layout>
        <c:manualLayout>
          <c:xMode val="edge"/>
          <c:yMode val="edge"/>
          <c:x val="0.7119533117183886"/>
          <c:y val="0.14672184063838431"/>
          <c:w val="0.26922315886984732"/>
          <c:h val="0.82938572050290849"/>
        </c:manualLayout>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baseline="0"/>
              <a:t>What Industry Segment do you Work in?</a:t>
            </a:r>
          </a:p>
        </c:rich>
      </c:tx>
    </c:title>
    <c:plotArea>
      <c:layout/>
      <c:barChart>
        <c:barDir val="col"/>
        <c:grouping val="percentStacked"/>
        <c:ser>
          <c:idx val="0"/>
          <c:order val="0"/>
          <c:tx>
            <c:strRef>
              <c:f>'Conf Survey'!$B$60</c:f>
              <c:strCache>
                <c:ptCount val="1"/>
                <c:pt idx="0">
                  <c:v>Pulp</c:v>
                </c:pt>
              </c:strCache>
            </c:strRef>
          </c:tx>
          <c:cat>
            <c:strRef>
              <c:f>'Conf Survey'!$C$1:$F$1</c:f>
              <c:strCache>
                <c:ptCount val="4"/>
                <c:pt idx="0">
                  <c:v>11-Nash</c:v>
                </c:pt>
                <c:pt idx="1">
                  <c:v>12-Port</c:v>
                </c:pt>
                <c:pt idx="2">
                  <c:v>13-Char</c:v>
                </c:pt>
                <c:pt idx="3">
                  <c:v>14-Atl</c:v>
                </c:pt>
              </c:strCache>
            </c:strRef>
          </c:cat>
          <c:val>
            <c:numRef>
              <c:f>'Conf Survey'!$C$60:$F$60</c:f>
              <c:numCache>
                <c:formatCode>General</c:formatCode>
                <c:ptCount val="4"/>
                <c:pt idx="0">
                  <c:v>7.7</c:v>
                </c:pt>
                <c:pt idx="1">
                  <c:v>6</c:v>
                </c:pt>
                <c:pt idx="2">
                  <c:v>16.7</c:v>
                </c:pt>
                <c:pt idx="3">
                  <c:v>15.8</c:v>
                </c:pt>
              </c:numCache>
            </c:numRef>
          </c:val>
        </c:ser>
        <c:ser>
          <c:idx val="1"/>
          <c:order val="1"/>
          <c:tx>
            <c:strRef>
              <c:f>'Conf Survey'!$B$61</c:f>
              <c:strCache>
                <c:ptCount val="1"/>
                <c:pt idx="0">
                  <c:v>Paper</c:v>
                </c:pt>
              </c:strCache>
            </c:strRef>
          </c:tx>
          <c:cat>
            <c:strRef>
              <c:f>'Conf Survey'!$C$1:$F$1</c:f>
              <c:strCache>
                <c:ptCount val="4"/>
                <c:pt idx="0">
                  <c:v>11-Nash</c:v>
                </c:pt>
                <c:pt idx="1">
                  <c:v>12-Port</c:v>
                </c:pt>
                <c:pt idx="2">
                  <c:v>13-Char</c:v>
                </c:pt>
                <c:pt idx="3">
                  <c:v>14-Atl</c:v>
                </c:pt>
              </c:strCache>
            </c:strRef>
          </c:cat>
          <c:val>
            <c:numRef>
              <c:f>'Conf Survey'!$C$61:$F$61</c:f>
              <c:numCache>
                <c:formatCode>General</c:formatCode>
                <c:ptCount val="4"/>
                <c:pt idx="0">
                  <c:v>4.5999999999999996</c:v>
                </c:pt>
                <c:pt idx="1">
                  <c:v>4.8</c:v>
                </c:pt>
                <c:pt idx="2">
                  <c:v>0</c:v>
                </c:pt>
                <c:pt idx="3">
                  <c:v>0</c:v>
                </c:pt>
              </c:numCache>
            </c:numRef>
          </c:val>
        </c:ser>
        <c:ser>
          <c:idx val="2"/>
          <c:order val="2"/>
          <c:tx>
            <c:strRef>
              <c:f>'Conf Survey'!$B$62</c:f>
              <c:strCache>
                <c:ptCount val="1"/>
                <c:pt idx="0">
                  <c:v>Pulp &amp; Paper</c:v>
                </c:pt>
              </c:strCache>
            </c:strRef>
          </c:tx>
          <c:cat>
            <c:strRef>
              <c:f>'Conf Survey'!$C$1:$F$1</c:f>
              <c:strCache>
                <c:ptCount val="4"/>
                <c:pt idx="0">
                  <c:v>11-Nash</c:v>
                </c:pt>
                <c:pt idx="1">
                  <c:v>12-Port</c:v>
                </c:pt>
                <c:pt idx="2">
                  <c:v>13-Char</c:v>
                </c:pt>
                <c:pt idx="3">
                  <c:v>14-Atl</c:v>
                </c:pt>
              </c:strCache>
            </c:strRef>
          </c:cat>
          <c:val>
            <c:numRef>
              <c:f>'Conf Survey'!$C$62:$F$62</c:f>
              <c:numCache>
                <c:formatCode>General</c:formatCode>
                <c:ptCount val="4"/>
                <c:pt idx="0">
                  <c:v>24.6</c:v>
                </c:pt>
                <c:pt idx="1">
                  <c:v>28.6</c:v>
                </c:pt>
                <c:pt idx="2">
                  <c:v>0</c:v>
                </c:pt>
              </c:numCache>
            </c:numRef>
          </c:val>
        </c:ser>
        <c:ser>
          <c:idx val="10"/>
          <c:order val="3"/>
          <c:tx>
            <c:strRef>
              <c:f>'Conf Survey'!$B$63</c:f>
              <c:strCache>
                <c:ptCount val="1"/>
                <c:pt idx="0">
                  <c:v>Printing &amp; Writing</c:v>
                </c:pt>
              </c:strCache>
            </c:strRef>
          </c:tx>
          <c:cat>
            <c:strRef>
              <c:f>'Conf Survey'!$C$1:$F$1</c:f>
              <c:strCache>
                <c:ptCount val="4"/>
                <c:pt idx="0">
                  <c:v>11-Nash</c:v>
                </c:pt>
                <c:pt idx="1">
                  <c:v>12-Port</c:v>
                </c:pt>
                <c:pt idx="2">
                  <c:v>13-Char</c:v>
                </c:pt>
                <c:pt idx="3">
                  <c:v>14-Atl</c:v>
                </c:pt>
              </c:strCache>
            </c:strRef>
          </c:cat>
          <c:val>
            <c:numRef>
              <c:f>'Conf Survey'!$C$63:$F$63</c:f>
              <c:numCache>
                <c:formatCode>General</c:formatCode>
                <c:ptCount val="4"/>
                <c:pt idx="0">
                  <c:v>0</c:v>
                </c:pt>
                <c:pt idx="1">
                  <c:v>0</c:v>
                </c:pt>
                <c:pt idx="2">
                  <c:v>6.1</c:v>
                </c:pt>
                <c:pt idx="3">
                  <c:v>5.3</c:v>
                </c:pt>
              </c:numCache>
            </c:numRef>
          </c:val>
        </c:ser>
        <c:ser>
          <c:idx val="11"/>
          <c:order val="4"/>
          <c:tx>
            <c:strRef>
              <c:f>'Conf Survey'!$B$64</c:f>
              <c:strCache>
                <c:ptCount val="1"/>
                <c:pt idx="0">
                  <c:v>Containerboard</c:v>
                </c:pt>
              </c:strCache>
            </c:strRef>
          </c:tx>
          <c:cat>
            <c:strRef>
              <c:f>'Conf Survey'!$C$1:$F$1</c:f>
              <c:strCache>
                <c:ptCount val="4"/>
                <c:pt idx="0">
                  <c:v>11-Nash</c:v>
                </c:pt>
                <c:pt idx="1">
                  <c:v>12-Port</c:v>
                </c:pt>
                <c:pt idx="2">
                  <c:v>13-Char</c:v>
                </c:pt>
                <c:pt idx="3">
                  <c:v>14-Atl</c:v>
                </c:pt>
              </c:strCache>
            </c:strRef>
          </c:cat>
          <c:val>
            <c:numRef>
              <c:f>'Conf Survey'!$C$64:$F$64</c:f>
              <c:numCache>
                <c:formatCode>General</c:formatCode>
                <c:ptCount val="4"/>
                <c:pt idx="0">
                  <c:v>0</c:v>
                </c:pt>
                <c:pt idx="1">
                  <c:v>0</c:v>
                </c:pt>
                <c:pt idx="2">
                  <c:v>4.5</c:v>
                </c:pt>
                <c:pt idx="3">
                  <c:v>8.4</c:v>
                </c:pt>
              </c:numCache>
            </c:numRef>
          </c:val>
        </c:ser>
        <c:ser>
          <c:idx val="12"/>
          <c:order val="5"/>
          <c:tx>
            <c:strRef>
              <c:f>'Conf Survey'!$B$65</c:f>
              <c:strCache>
                <c:ptCount val="1"/>
                <c:pt idx="0">
                  <c:v>Tissue</c:v>
                </c:pt>
              </c:strCache>
            </c:strRef>
          </c:tx>
          <c:cat>
            <c:strRef>
              <c:f>'Conf Survey'!$C$1:$F$1</c:f>
              <c:strCache>
                <c:ptCount val="4"/>
                <c:pt idx="0">
                  <c:v>11-Nash</c:v>
                </c:pt>
                <c:pt idx="1">
                  <c:v>12-Port</c:v>
                </c:pt>
                <c:pt idx="2">
                  <c:v>13-Char</c:v>
                </c:pt>
                <c:pt idx="3">
                  <c:v>14-Atl</c:v>
                </c:pt>
              </c:strCache>
            </c:strRef>
          </c:cat>
          <c:val>
            <c:numRef>
              <c:f>'Conf Survey'!$C$65:$F$65</c:f>
              <c:numCache>
                <c:formatCode>General</c:formatCode>
                <c:ptCount val="4"/>
                <c:pt idx="0">
                  <c:v>0</c:v>
                </c:pt>
                <c:pt idx="1">
                  <c:v>0</c:v>
                </c:pt>
                <c:pt idx="2">
                  <c:v>0</c:v>
                </c:pt>
                <c:pt idx="3">
                  <c:v>1</c:v>
                </c:pt>
              </c:numCache>
            </c:numRef>
          </c:val>
        </c:ser>
        <c:ser>
          <c:idx val="3"/>
          <c:order val="6"/>
          <c:tx>
            <c:strRef>
              <c:f>'Conf Survey'!$B$66</c:f>
              <c:strCache>
                <c:ptCount val="1"/>
                <c:pt idx="0">
                  <c:v>Specialty</c:v>
                </c:pt>
              </c:strCache>
            </c:strRef>
          </c:tx>
          <c:cat>
            <c:strRef>
              <c:f>'Conf Survey'!$C$1:$F$1</c:f>
              <c:strCache>
                <c:ptCount val="4"/>
                <c:pt idx="0">
                  <c:v>11-Nash</c:v>
                </c:pt>
                <c:pt idx="1">
                  <c:v>12-Port</c:v>
                </c:pt>
                <c:pt idx="2">
                  <c:v>13-Char</c:v>
                </c:pt>
                <c:pt idx="3">
                  <c:v>14-Atl</c:v>
                </c:pt>
              </c:strCache>
            </c:strRef>
          </c:cat>
          <c:val>
            <c:numRef>
              <c:f>'Conf Survey'!$C$66:$F$66</c:f>
              <c:numCache>
                <c:formatCode>General</c:formatCode>
                <c:ptCount val="4"/>
                <c:pt idx="0">
                  <c:v>0</c:v>
                </c:pt>
                <c:pt idx="1">
                  <c:v>0</c:v>
                </c:pt>
                <c:pt idx="2">
                  <c:v>1.5</c:v>
                </c:pt>
                <c:pt idx="3">
                  <c:v>2.1</c:v>
                </c:pt>
              </c:numCache>
            </c:numRef>
          </c:val>
        </c:ser>
        <c:ser>
          <c:idx val="4"/>
          <c:order val="7"/>
          <c:tx>
            <c:strRef>
              <c:f>'Conf Survey'!$B$67</c:f>
              <c:strCache>
                <c:ptCount val="1"/>
                <c:pt idx="0">
                  <c:v>Building Products</c:v>
                </c:pt>
              </c:strCache>
            </c:strRef>
          </c:tx>
          <c:cat>
            <c:strRef>
              <c:f>'Conf Survey'!$C$1:$F$1</c:f>
              <c:strCache>
                <c:ptCount val="4"/>
                <c:pt idx="0">
                  <c:v>11-Nash</c:v>
                </c:pt>
                <c:pt idx="1">
                  <c:v>12-Port</c:v>
                </c:pt>
                <c:pt idx="2">
                  <c:v>13-Char</c:v>
                </c:pt>
                <c:pt idx="3">
                  <c:v>14-Atl</c:v>
                </c:pt>
              </c:strCache>
            </c:strRef>
          </c:cat>
          <c:val>
            <c:numRef>
              <c:f>'Conf Survey'!$C$67:$F$67</c:f>
              <c:numCache>
                <c:formatCode>General</c:formatCode>
                <c:ptCount val="4"/>
                <c:pt idx="0">
                  <c:v>0</c:v>
                </c:pt>
                <c:pt idx="1">
                  <c:v>2.4</c:v>
                </c:pt>
                <c:pt idx="2">
                  <c:v>9.1</c:v>
                </c:pt>
                <c:pt idx="3">
                  <c:v>0</c:v>
                </c:pt>
              </c:numCache>
            </c:numRef>
          </c:val>
        </c:ser>
        <c:ser>
          <c:idx val="5"/>
          <c:order val="8"/>
          <c:tx>
            <c:strRef>
              <c:f>'Conf Survey'!$B$68</c:f>
              <c:strCache>
                <c:ptCount val="1"/>
                <c:pt idx="0">
                  <c:v>Equip Vendor/Supplier</c:v>
                </c:pt>
              </c:strCache>
            </c:strRef>
          </c:tx>
          <c:cat>
            <c:strRef>
              <c:f>'Conf Survey'!$C$1:$F$1</c:f>
              <c:strCache>
                <c:ptCount val="4"/>
                <c:pt idx="0">
                  <c:v>11-Nash</c:v>
                </c:pt>
                <c:pt idx="1">
                  <c:v>12-Port</c:v>
                </c:pt>
                <c:pt idx="2">
                  <c:v>13-Char</c:v>
                </c:pt>
                <c:pt idx="3">
                  <c:v>14-Atl</c:v>
                </c:pt>
              </c:strCache>
            </c:strRef>
          </c:cat>
          <c:val>
            <c:numRef>
              <c:f>'Conf Survey'!$C$68:$F$68</c:f>
              <c:numCache>
                <c:formatCode>General</c:formatCode>
                <c:ptCount val="4"/>
                <c:pt idx="0">
                  <c:v>36.9</c:v>
                </c:pt>
                <c:pt idx="1">
                  <c:v>36.9</c:v>
                </c:pt>
                <c:pt idx="2">
                  <c:v>34.800000000000004</c:v>
                </c:pt>
                <c:pt idx="3">
                  <c:v>43.2</c:v>
                </c:pt>
              </c:numCache>
            </c:numRef>
          </c:val>
        </c:ser>
        <c:ser>
          <c:idx val="6"/>
          <c:order val="9"/>
          <c:tx>
            <c:strRef>
              <c:f>'Conf Survey'!$B$69</c:f>
              <c:strCache>
                <c:ptCount val="1"/>
                <c:pt idx="0">
                  <c:v>Consultant</c:v>
                </c:pt>
              </c:strCache>
            </c:strRef>
          </c:tx>
          <c:cat>
            <c:strRef>
              <c:f>'Conf Survey'!$C$1:$F$1</c:f>
              <c:strCache>
                <c:ptCount val="4"/>
                <c:pt idx="0">
                  <c:v>11-Nash</c:v>
                </c:pt>
                <c:pt idx="1">
                  <c:v>12-Port</c:v>
                </c:pt>
                <c:pt idx="2">
                  <c:v>13-Char</c:v>
                </c:pt>
                <c:pt idx="3">
                  <c:v>14-Atl</c:v>
                </c:pt>
              </c:strCache>
            </c:strRef>
          </c:cat>
          <c:val>
            <c:numRef>
              <c:f>'Conf Survey'!$C$69:$F$69</c:f>
              <c:numCache>
                <c:formatCode>General</c:formatCode>
                <c:ptCount val="4"/>
                <c:pt idx="0">
                  <c:v>16.899999999999999</c:v>
                </c:pt>
                <c:pt idx="1">
                  <c:v>9.5</c:v>
                </c:pt>
                <c:pt idx="2">
                  <c:v>21.2</c:v>
                </c:pt>
                <c:pt idx="3">
                  <c:v>14.7</c:v>
                </c:pt>
              </c:numCache>
            </c:numRef>
          </c:val>
        </c:ser>
        <c:ser>
          <c:idx val="7"/>
          <c:order val="10"/>
          <c:tx>
            <c:strRef>
              <c:f>'Conf Survey'!$B$70</c:f>
              <c:strCache>
                <c:ptCount val="1"/>
                <c:pt idx="0">
                  <c:v>Academia</c:v>
                </c:pt>
              </c:strCache>
            </c:strRef>
          </c:tx>
          <c:cat>
            <c:strRef>
              <c:f>'Conf Survey'!$C$1:$F$1</c:f>
              <c:strCache>
                <c:ptCount val="4"/>
                <c:pt idx="0">
                  <c:v>11-Nash</c:v>
                </c:pt>
                <c:pt idx="1">
                  <c:v>12-Port</c:v>
                </c:pt>
                <c:pt idx="2">
                  <c:v>13-Char</c:v>
                </c:pt>
                <c:pt idx="3">
                  <c:v>14-Atl</c:v>
                </c:pt>
              </c:strCache>
            </c:strRef>
          </c:cat>
          <c:val>
            <c:numRef>
              <c:f>'Conf Survey'!$C$70:$F$70</c:f>
              <c:numCache>
                <c:formatCode>General</c:formatCode>
                <c:ptCount val="4"/>
                <c:pt idx="0">
                  <c:v>3.1</c:v>
                </c:pt>
                <c:pt idx="1">
                  <c:v>2.4</c:v>
                </c:pt>
                <c:pt idx="2">
                  <c:v>1.5</c:v>
                </c:pt>
                <c:pt idx="3">
                  <c:v>2.1</c:v>
                </c:pt>
              </c:numCache>
            </c:numRef>
          </c:val>
        </c:ser>
        <c:ser>
          <c:idx val="8"/>
          <c:order val="11"/>
          <c:tx>
            <c:strRef>
              <c:f>'Conf Survey'!$B$71</c:f>
              <c:strCache>
                <c:ptCount val="1"/>
                <c:pt idx="0">
                  <c:v>Student</c:v>
                </c:pt>
              </c:strCache>
            </c:strRef>
          </c:tx>
          <c:cat>
            <c:strRef>
              <c:f>'Conf Survey'!$C$1:$F$1</c:f>
              <c:strCache>
                <c:ptCount val="4"/>
                <c:pt idx="0">
                  <c:v>11-Nash</c:v>
                </c:pt>
                <c:pt idx="1">
                  <c:v>12-Port</c:v>
                </c:pt>
                <c:pt idx="2">
                  <c:v>13-Char</c:v>
                </c:pt>
                <c:pt idx="3">
                  <c:v>14-Atl</c:v>
                </c:pt>
              </c:strCache>
            </c:strRef>
          </c:cat>
          <c:val>
            <c:numRef>
              <c:f>'Conf Survey'!$C$71:$F$71</c:f>
              <c:numCache>
                <c:formatCode>General</c:formatCode>
                <c:ptCount val="4"/>
                <c:pt idx="0">
                  <c:v>1.5</c:v>
                </c:pt>
                <c:pt idx="1">
                  <c:v>1.2</c:v>
                </c:pt>
                <c:pt idx="2">
                  <c:v>0</c:v>
                </c:pt>
                <c:pt idx="3">
                  <c:v>2.1</c:v>
                </c:pt>
              </c:numCache>
            </c:numRef>
          </c:val>
        </c:ser>
        <c:ser>
          <c:idx val="9"/>
          <c:order val="12"/>
          <c:tx>
            <c:strRef>
              <c:f>'Conf Survey'!$B$72</c:f>
              <c:strCache>
                <c:ptCount val="1"/>
                <c:pt idx="0">
                  <c:v>Retired</c:v>
                </c:pt>
              </c:strCache>
            </c:strRef>
          </c:tx>
          <c:cat>
            <c:strRef>
              <c:f>'Conf Survey'!$C$1:$F$1</c:f>
              <c:strCache>
                <c:ptCount val="4"/>
                <c:pt idx="0">
                  <c:v>11-Nash</c:v>
                </c:pt>
                <c:pt idx="1">
                  <c:v>12-Port</c:v>
                </c:pt>
                <c:pt idx="2">
                  <c:v>13-Char</c:v>
                </c:pt>
                <c:pt idx="3">
                  <c:v>14-Atl</c:v>
                </c:pt>
              </c:strCache>
            </c:strRef>
          </c:cat>
          <c:val>
            <c:numRef>
              <c:f>'Conf Survey'!$C$72:$F$72</c:f>
              <c:numCache>
                <c:formatCode>General</c:formatCode>
                <c:ptCount val="4"/>
                <c:pt idx="0">
                  <c:v>0</c:v>
                </c:pt>
                <c:pt idx="1">
                  <c:v>2.4</c:v>
                </c:pt>
                <c:pt idx="2">
                  <c:v>1.5</c:v>
                </c:pt>
                <c:pt idx="3">
                  <c:v>2.1</c:v>
                </c:pt>
              </c:numCache>
            </c:numRef>
          </c:val>
        </c:ser>
        <c:ser>
          <c:idx val="13"/>
          <c:order val="13"/>
          <c:tx>
            <c:strRef>
              <c:f>'Conf Survey'!$B$73</c:f>
              <c:strCache>
                <c:ptCount val="1"/>
                <c:pt idx="0">
                  <c:v>Other</c:v>
                </c:pt>
              </c:strCache>
            </c:strRef>
          </c:tx>
          <c:cat>
            <c:strRef>
              <c:f>'Conf Survey'!$C$1:$F$1</c:f>
              <c:strCache>
                <c:ptCount val="4"/>
                <c:pt idx="0">
                  <c:v>11-Nash</c:v>
                </c:pt>
                <c:pt idx="1">
                  <c:v>12-Port</c:v>
                </c:pt>
                <c:pt idx="2">
                  <c:v>13-Char</c:v>
                </c:pt>
                <c:pt idx="3">
                  <c:v>14-Atl</c:v>
                </c:pt>
              </c:strCache>
            </c:strRef>
          </c:cat>
          <c:val>
            <c:numRef>
              <c:f>'Conf Survey'!$C$73:$F$73</c:f>
              <c:numCache>
                <c:formatCode>General</c:formatCode>
                <c:ptCount val="4"/>
                <c:pt idx="0">
                  <c:v>4.5999999999999996</c:v>
                </c:pt>
                <c:pt idx="1">
                  <c:v>6</c:v>
                </c:pt>
                <c:pt idx="2">
                  <c:v>3</c:v>
                </c:pt>
                <c:pt idx="3">
                  <c:v>3.2</c:v>
                </c:pt>
              </c:numCache>
            </c:numRef>
          </c:val>
        </c:ser>
        <c:overlap val="100"/>
        <c:axId val="96148864"/>
        <c:axId val="96154752"/>
      </c:barChart>
      <c:catAx>
        <c:axId val="96148864"/>
        <c:scaling>
          <c:orientation val="minMax"/>
        </c:scaling>
        <c:axPos val="b"/>
        <c:numFmt formatCode="General" sourceLinked="1"/>
        <c:tickLblPos val="nextTo"/>
        <c:crossAx val="96154752"/>
        <c:crosses val="autoZero"/>
        <c:auto val="1"/>
        <c:lblAlgn val="ctr"/>
        <c:lblOffset val="100"/>
      </c:catAx>
      <c:valAx>
        <c:axId val="96154752"/>
        <c:scaling>
          <c:orientation val="minMax"/>
        </c:scaling>
        <c:axPos val="l"/>
        <c:majorGridlines/>
        <c:numFmt formatCode="0%" sourceLinked="1"/>
        <c:tickLblPos val="nextTo"/>
        <c:crossAx val="96148864"/>
        <c:crosses val="autoZero"/>
        <c:crossBetween val="between"/>
      </c:valAx>
    </c:plotArea>
    <c:legend>
      <c:legendPos val="r"/>
      <c:layout>
        <c:manualLayout>
          <c:xMode val="edge"/>
          <c:yMode val="edge"/>
          <c:x val="0.63836477987421358"/>
          <c:y val="0.12789467077708283"/>
          <c:w val="0.34227831221457938"/>
          <c:h val="0.77865650268134323"/>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a:t>How did you Hear about the Conference?</a:t>
            </a:r>
          </a:p>
        </c:rich>
      </c:tx>
      <c:overlay val="1"/>
    </c:title>
    <c:plotArea>
      <c:layout>
        <c:manualLayout>
          <c:layoutTarget val="inner"/>
          <c:xMode val="edge"/>
          <c:yMode val="edge"/>
          <c:x val="0.10809951881014868"/>
          <c:y val="0.13936351706036745"/>
          <c:w val="0.71609580052493615"/>
          <c:h val="0.6881517935258108"/>
        </c:manualLayout>
      </c:layout>
      <c:barChart>
        <c:barDir val="col"/>
        <c:grouping val="clustered"/>
        <c:ser>
          <c:idx val="0"/>
          <c:order val="0"/>
          <c:tx>
            <c:strRef>
              <c:f>'Conf Survey'!$C$1</c:f>
              <c:strCache>
                <c:ptCount val="1"/>
                <c:pt idx="0">
                  <c:v>11-Nash</c:v>
                </c:pt>
              </c:strCache>
            </c:strRef>
          </c:tx>
          <c:cat>
            <c:strRef>
              <c:f>'Conf Survey'!$B$82:$B$85</c:f>
              <c:strCache>
                <c:ptCount val="4"/>
                <c:pt idx="0">
                  <c:v>E-mail from IEEE</c:v>
                </c:pt>
                <c:pt idx="1">
                  <c:v>Recommended</c:v>
                </c:pt>
                <c:pt idx="2">
                  <c:v>Past Mailings</c:v>
                </c:pt>
                <c:pt idx="3">
                  <c:v>Past Conferences</c:v>
                </c:pt>
              </c:strCache>
            </c:strRef>
          </c:cat>
          <c:val>
            <c:numRef>
              <c:f>'Conf Survey'!$C$82:$C$85</c:f>
              <c:numCache>
                <c:formatCode>General</c:formatCode>
                <c:ptCount val="4"/>
                <c:pt idx="0">
                  <c:v>68.3</c:v>
                </c:pt>
                <c:pt idx="1">
                  <c:v>15.9</c:v>
                </c:pt>
                <c:pt idx="2">
                  <c:v>28.6</c:v>
                </c:pt>
                <c:pt idx="3">
                  <c:v>60.3</c:v>
                </c:pt>
              </c:numCache>
            </c:numRef>
          </c:val>
        </c:ser>
        <c:ser>
          <c:idx val="1"/>
          <c:order val="1"/>
          <c:tx>
            <c:strRef>
              <c:f>'Conf Survey'!$D$1</c:f>
              <c:strCache>
                <c:ptCount val="1"/>
                <c:pt idx="0">
                  <c:v>12-Port</c:v>
                </c:pt>
              </c:strCache>
            </c:strRef>
          </c:tx>
          <c:cat>
            <c:strRef>
              <c:f>'Conf Survey'!$B$82:$B$85</c:f>
              <c:strCache>
                <c:ptCount val="4"/>
                <c:pt idx="0">
                  <c:v>E-mail from IEEE</c:v>
                </c:pt>
                <c:pt idx="1">
                  <c:v>Recommended</c:v>
                </c:pt>
                <c:pt idx="2">
                  <c:v>Past Mailings</c:v>
                </c:pt>
                <c:pt idx="3">
                  <c:v>Past Conferences</c:v>
                </c:pt>
              </c:strCache>
            </c:strRef>
          </c:cat>
          <c:val>
            <c:numRef>
              <c:f>'Conf Survey'!$D$82:$D$85</c:f>
              <c:numCache>
                <c:formatCode>General</c:formatCode>
                <c:ptCount val="4"/>
                <c:pt idx="0">
                  <c:v>65.099999999999994</c:v>
                </c:pt>
                <c:pt idx="1">
                  <c:v>33.700000000000003</c:v>
                </c:pt>
                <c:pt idx="2">
                  <c:v>31.3</c:v>
                </c:pt>
                <c:pt idx="3">
                  <c:v>54.2</c:v>
                </c:pt>
              </c:numCache>
            </c:numRef>
          </c:val>
        </c:ser>
        <c:ser>
          <c:idx val="2"/>
          <c:order val="2"/>
          <c:tx>
            <c:strRef>
              <c:f>'Conf Survey'!$E$1</c:f>
              <c:strCache>
                <c:ptCount val="1"/>
                <c:pt idx="0">
                  <c:v>13-Char</c:v>
                </c:pt>
              </c:strCache>
            </c:strRef>
          </c:tx>
          <c:cat>
            <c:strRef>
              <c:f>'Conf Survey'!$B$82:$B$85</c:f>
              <c:strCache>
                <c:ptCount val="4"/>
                <c:pt idx="0">
                  <c:v>E-mail from IEEE</c:v>
                </c:pt>
                <c:pt idx="1">
                  <c:v>Recommended</c:v>
                </c:pt>
                <c:pt idx="2">
                  <c:v>Past Mailings</c:v>
                </c:pt>
                <c:pt idx="3">
                  <c:v>Past Conferences</c:v>
                </c:pt>
              </c:strCache>
            </c:strRef>
          </c:cat>
          <c:val>
            <c:numRef>
              <c:f>'Conf Survey'!$E$82:$E$85</c:f>
              <c:numCache>
                <c:formatCode>General</c:formatCode>
                <c:ptCount val="4"/>
                <c:pt idx="0">
                  <c:v>59.1</c:v>
                </c:pt>
                <c:pt idx="1">
                  <c:v>22.7</c:v>
                </c:pt>
                <c:pt idx="2">
                  <c:v>19.7</c:v>
                </c:pt>
                <c:pt idx="3">
                  <c:v>60.6</c:v>
                </c:pt>
              </c:numCache>
            </c:numRef>
          </c:val>
        </c:ser>
        <c:ser>
          <c:idx val="3"/>
          <c:order val="3"/>
          <c:tx>
            <c:strRef>
              <c:f>'Conf Survey'!$F$1</c:f>
              <c:strCache>
                <c:ptCount val="1"/>
                <c:pt idx="0">
                  <c:v>14-Atl</c:v>
                </c:pt>
              </c:strCache>
            </c:strRef>
          </c:tx>
          <c:cat>
            <c:strRef>
              <c:f>'Conf Survey'!$B$82:$B$85</c:f>
              <c:strCache>
                <c:ptCount val="4"/>
                <c:pt idx="0">
                  <c:v>E-mail from IEEE</c:v>
                </c:pt>
                <c:pt idx="1">
                  <c:v>Recommended</c:v>
                </c:pt>
                <c:pt idx="2">
                  <c:v>Past Mailings</c:v>
                </c:pt>
                <c:pt idx="3">
                  <c:v>Past Conferences</c:v>
                </c:pt>
              </c:strCache>
            </c:strRef>
          </c:cat>
          <c:val>
            <c:numRef>
              <c:f>'Conf Survey'!$F$82:$F$85</c:f>
              <c:numCache>
                <c:formatCode>General</c:formatCode>
                <c:ptCount val="4"/>
                <c:pt idx="0">
                  <c:v>55.8</c:v>
                </c:pt>
                <c:pt idx="1">
                  <c:v>31.6</c:v>
                </c:pt>
                <c:pt idx="2">
                  <c:v>25.3</c:v>
                </c:pt>
                <c:pt idx="3">
                  <c:v>48.4</c:v>
                </c:pt>
              </c:numCache>
            </c:numRef>
          </c:val>
        </c:ser>
        <c:axId val="96215424"/>
        <c:axId val="96216960"/>
      </c:barChart>
      <c:catAx>
        <c:axId val="96215424"/>
        <c:scaling>
          <c:orientation val="minMax"/>
        </c:scaling>
        <c:axPos val="b"/>
        <c:tickLblPos val="nextTo"/>
        <c:txPr>
          <a:bodyPr/>
          <a:lstStyle/>
          <a:p>
            <a:pPr>
              <a:defRPr sz="800"/>
            </a:pPr>
            <a:endParaRPr lang="en-US"/>
          </a:p>
        </c:txPr>
        <c:crossAx val="96216960"/>
        <c:crosses val="autoZero"/>
        <c:auto val="1"/>
        <c:lblAlgn val="ctr"/>
        <c:lblOffset val="100"/>
      </c:catAx>
      <c:valAx>
        <c:axId val="96216960"/>
        <c:scaling>
          <c:orientation val="minMax"/>
        </c:scaling>
        <c:axPos val="l"/>
        <c:majorGridlines/>
        <c:numFmt formatCode="General" sourceLinked="1"/>
        <c:tickLblPos val="nextTo"/>
        <c:crossAx val="9621542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7674E-02B3-4751-A3C7-1CD7EFB3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NewPage Corporation</Company>
  <LinksUpToDate>false</LinksUpToDate>
  <CharactersWithSpaces>29291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Drewiske</dc:creator>
  <cp:lastModifiedBy>Todd Legette</cp:lastModifiedBy>
  <cp:revision>2</cp:revision>
  <cp:lastPrinted>2015-01-26T19:05:00Z</cp:lastPrinted>
  <dcterms:created xsi:type="dcterms:W3CDTF">2015-02-06T15:15:00Z</dcterms:created>
  <dcterms:modified xsi:type="dcterms:W3CDTF">2015-02-06T15:15:00Z</dcterms:modified>
</cp:coreProperties>
</file>