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F07C3D" w14:textId="2ACFA71D" w:rsidR="000433D9" w:rsidRPr="000433D9" w:rsidRDefault="00424265" w:rsidP="000433D9">
      <w:pPr>
        <w:jc w:val="both"/>
        <w:rPr>
          <w:rFonts w:ascii="Arial" w:eastAsia="Times New Roman" w:hAnsi="Arial" w:cs="Arial"/>
          <w:b/>
          <w:bCs/>
          <w:color w:val="222F3E"/>
          <w:sz w:val="38"/>
          <w:szCs w:val="38"/>
          <w:lang w:val="en-US" w:eastAsia="en-IN"/>
        </w:rPr>
      </w:pPr>
      <w:r w:rsidRPr="000433D9">
        <w:rPr>
          <w:rFonts w:ascii="Arial" w:eastAsia="Times New Roman" w:hAnsi="Arial" w:cs="Arial"/>
          <w:b/>
          <w:bCs/>
          <w:color w:val="222F3E"/>
          <w:sz w:val="38"/>
          <w:szCs w:val="38"/>
          <w:lang w:eastAsia="en-IN"/>
        </w:rPr>
        <w:t>IEEE Bhubaneswar Section</w:t>
      </w:r>
      <w:r w:rsidR="000433D9">
        <w:rPr>
          <w:rFonts w:ascii="Arial" w:eastAsia="Times New Roman" w:hAnsi="Arial" w:cs="Arial"/>
          <w:b/>
          <w:bCs/>
          <w:color w:val="222F3E"/>
          <w:sz w:val="38"/>
          <w:szCs w:val="38"/>
          <w:lang w:eastAsia="en-IN"/>
        </w:rPr>
        <w:t xml:space="preserve"> (</w:t>
      </w:r>
      <w:r w:rsidR="000433D9" w:rsidRPr="000433D9">
        <w:rPr>
          <w:rFonts w:ascii="Arial" w:eastAsia="Times New Roman" w:hAnsi="Arial" w:cs="Arial"/>
          <w:b/>
          <w:bCs/>
          <w:color w:val="222F3E"/>
          <w:sz w:val="38"/>
          <w:szCs w:val="38"/>
          <w:lang w:val="en-US" w:eastAsia="en-IN"/>
        </w:rPr>
        <w:t>R00173</w:t>
      </w:r>
      <w:r w:rsidR="000433D9">
        <w:rPr>
          <w:rFonts w:ascii="Arial" w:eastAsia="Times New Roman" w:hAnsi="Arial" w:cs="Arial"/>
          <w:b/>
          <w:bCs/>
          <w:color w:val="222F3E"/>
          <w:sz w:val="38"/>
          <w:szCs w:val="38"/>
          <w:lang w:val="en-US" w:eastAsia="en-IN"/>
        </w:rPr>
        <w:t>)</w:t>
      </w:r>
    </w:p>
    <w:p w14:paraId="1BC27E66" w14:textId="7F858C8E" w:rsidR="00424265" w:rsidRPr="000433D9" w:rsidRDefault="0035008E" w:rsidP="000433D9">
      <w:pPr>
        <w:jc w:val="both"/>
        <w:rPr>
          <w:rFonts w:ascii="Arial" w:eastAsia="Times New Roman" w:hAnsi="Arial" w:cs="Arial"/>
          <w:color w:val="222F3E"/>
          <w:sz w:val="38"/>
          <w:szCs w:val="38"/>
          <w:lang w:val="en-US" w:eastAsia="en-IN"/>
        </w:rPr>
      </w:pPr>
      <w:r>
        <w:rPr>
          <w:rFonts w:ascii="Arial" w:eastAsia="Times New Roman" w:hAnsi="Arial" w:cs="Arial"/>
          <w:color w:val="222F3E"/>
          <w:sz w:val="38"/>
          <w:szCs w:val="38"/>
          <w:lang w:eastAsia="en-IN"/>
        </w:rPr>
        <w:t>Technical Co-Sponsoring (TCS) Process</w:t>
      </w:r>
    </w:p>
    <w:p w14:paraId="44A845F5" w14:textId="65EB865F" w:rsidR="0004534B" w:rsidRDefault="0004534B" w:rsidP="00850C02">
      <w:pPr>
        <w:spacing w:after="0" w:line="240" w:lineRule="auto"/>
        <w:jc w:val="both"/>
        <w:rPr>
          <w:rFonts w:ascii="Arial" w:eastAsia="Times New Roman" w:hAnsi="Arial" w:cs="Arial"/>
          <w:color w:val="222F3E"/>
          <w:sz w:val="38"/>
          <w:szCs w:val="38"/>
          <w:lang w:eastAsia="en-IN"/>
        </w:rPr>
      </w:pPr>
      <w:r>
        <w:rPr>
          <w:rFonts w:ascii="Arial" w:eastAsia="Times New Roman" w:hAnsi="Arial" w:cs="Arial"/>
          <w:color w:val="222F3E"/>
          <w:sz w:val="38"/>
          <w:szCs w:val="38"/>
          <w:lang w:eastAsia="en-IN"/>
        </w:rPr>
        <w:t>-----------------------------------------------------------------------</w:t>
      </w:r>
    </w:p>
    <w:p w14:paraId="2BD89102" w14:textId="77777777" w:rsidR="0035008E" w:rsidRPr="000433D9" w:rsidRDefault="0035008E" w:rsidP="00850C02">
      <w:pPr>
        <w:spacing w:after="0" w:line="240" w:lineRule="auto"/>
        <w:jc w:val="both"/>
        <w:rPr>
          <w:rFonts w:ascii="Arial" w:eastAsia="Times New Roman" w:hAnsi="Arial" w:cs="Arial"/>
          <w:b/>
          <w:bCs/>
          <w:color w:val="222F3E"/>
          <w:sz w:val="28"/>
          <w:szCs w:val="28"/>
          <w:lang w:val="en-US" w:eastAsia="en-IN"/>
        </w:rPr>
      </w:pPr>
      <w:r w:rsidRPr="000433D9">
        <w:rPr>
          <w:rFonts w:ascii="Arial" w:eastAsia="Times New Roman" w:hAnsi="Arial" w:cs="Arial"/>
          <w:b/>
          <w:bCs/>
          <w:color w:val="222F3E"/>
          <w:sz w:val="28"/>
          <w:szCs w:val="28"/>
          <w:lang w:val="en-US" w:eastAsia="en-IN"/>
        </w:rPr>
        <w:t>Technical Co-</w:t>
      </w:r>
      <w:proofErr w:type="gramStart"/>
      <w:r w:rsidRPr="000433D9">
        <w:rPr>
          <w:rFonts w:ascii="Arial" w:eastAsia="Times New Roman" w:hAnsi="Arial" w:cs="Arial"/>
          <w:b/>
          <w:bCs/>
          <w:color w:val="222F3E"/>
          <w:sz w:val="28"/>
          <w:szCs w:val="28"/>
          <w:lang w:val="en-US" w:eastAsia="en-IN"/>
        </w:rPr>
        <w:t>sponsorship</w:t>
      </w:r>
      <w:proofErr w:type="gramEnd"/>
      <w:r w:rsidRPr="000433D9">
        <w:rPr>
          <w:rFonts w:ascii="Arial" w:eastAsia="Times New Roman" w:hAnsi="Arial" w:cs="Arial"/>
          <w:b/>
          <w:bCs/>
          <w:color w:val="222F3E"/>
          <w:sz w:val="28"/>
          <w:szCs w:val="28"/>
          <w:lang w:val="en-US" w:eastAsia="en-IN"/>
        </w:rPr>
        <w:t xml:space="preserve"> Requirements</w:t>
      </w:r>
    </w:p>
    <w:p w14:paraId="4D76990B" w14:textId="77777777" w:rsidR="0035008E" w:rsidRPr="000433D9" w:rsidRDefault="0035008E" w:rsidP="00850C02">
      <w:pPr>
        <w:spacing w:after="0" w:line="240" w:lineRule="auto"/>
        <w:jc w:val="both"/>
        <w:rPr>
          <w:rFonts w:ascii="Arial" w:eastAsia="Times New Roman" w:hAnsi="Arial" w:cs="Arial"/>
          <w:color w:val="222F3E"/>
          <w:lang w:val="en-US" w:eastAsia="en-IN"/>
        </w:rPr>
      </w:pPr>
    </w:p>
    <w:p w14:paraId="19271809" w14:textId="1C2D91BE" w:rsidR="00424265" w:rsidRPr="000433D9" w:rsidRDefault="0035008E" w:rsidP="00850C02">
      <w:pPr>
        <w:spacing w:after="0" w:line="240" w:lineRule="auto"/>
        <w:jc w:val="both"/>
        <w:rPr>
          <w:rFonts w:ascii="Arial" w:eastAsia="Times New Roman" w:hAnsi="Arial" w:cs="Arial"/>
          <w:color w:val="222F3E"/>
          <w:lang w:eastAsia="en-IN"/>
        </w:rPr>
      </w:pPr>
      <w:r w:rsidRPr="000433D9">
        <w:rPr>
          <w:rFonts w:ascii="Arial" w:eastAsia="Times New Roman" w:hAnsi="Arial" w:cs="Arial"/>
          <w:color w:val="222F3E"/>
          <w:lang w:eastAsia="en-IN"/>
        </w:rPr>
        <w:t xml:space="preserve">Technical </w:t>
      </w:r>
      <w:r w:rsidR="0075272B" w:rsidRPr="000433D9">
        <w:rPr>
          <w:rFonts w:ascii="Arial" w:eastAsia="Times New Roman" w:hAnsi="Arial" w:cs="Arial"/>
          <w:color w:val="222F3E"/>
          <w:lang w:eastAsia="en-IN"/>
        </w:rPr>
        <w:t>C</w:t>
      </w:r>
      <w:r w:rsidRPr="000433D9">
        <w:rPr>
          <w:rFonts w:ascii="Arial" w:eastAsia="Times New Roman" w:hAnsi="Arial" w:cs="Arial"/>
          <w:color w:val="222F3E"/>
          <w:lang w:eastAsia="en-IN"/>
        </w:rPr>
        <w:t xml:space="preserve">o-sponsorship (TCS) is where IEEE Bhubaneswar Section volunteers and members actively participate in </w:t>
      </w:r>
      <w:r w:rsidR="0004534B" w:rsidRPr="000433D9">
        <w:rPr>
          <w:rFonts w:ascii="Arial" w:eastAsia="Times New Roman" w:hAnsi="Arial" w:cs="Arial"/>
          <w:color w:val="222F3E"/>
          <w:lang w:eastAsia="en-IN"/>
        </w:rPr>
        <w:t xml:space="preserve">technical program committee of </w:t>
      </w:r>
      <w:r w:rsidR="00850C02" w:rsidRPr="000433D9">
        <w:rPr>
          <w:rFonts w:ascii="Arial" w:eastAsia="Times New Roman" w:hAnsi="Arial" w:cs="Arial"/>
          <w:color w:val="222F3E"/>
          <w:lang w:eastAsia="en-IN"/>
        </w:rPr>
        <w:t xml:space="preserve">conference / workshop / </w:t>
      </w:r>
      <w:r w:rsidR="0004534B" w:rsidRPr="000433D9">
        <w:rPr>
          <w:rFonts w:ascii="Arial" w:eastAsia="Times New Roman" w:hAnsi="Arial" w:cs="Arial"/>
          <w:color w:val="222F3E"/>
          <w:lang w:eastAsia="en-IN"/>
        </w:rPr>
        <w:t>symposium / seminar (commonly called meeting).</w:t>
      </w:r>
      <w:r w:rsidR="00850C02" w:rsidRPr="000433D9">
        <w:rPr>
          <w:rFonts w:ascii="Arial" w:eastAsia="Times New Roman" w:hAnsi="Arial" w:cs="Arial"/>
          <w:color w:val="222F3E"/>
          <w:lang w:eastAsia="en-IN"/>
        </w:rPr>
        <w:t xml:space="preserve"> However,</w:t>
      </w:r>
      <w:r w:rsidRPr="000433D9">
        <w:rPr>
          <w:rFonts w:ascii="Arial" w:eastAsia="Times New Roman" w:hAnsi="Arial" w:cs="Arial"/>
          <w:color w:val="222F3E"/>
          <w:lang w:eastAsia="en-IN"/>
        </w:rPr>
        <w:t xml:space="preserve"> the IEEE Bhubaneswar Section accepts no financial or legal liability for the meeting.</w:t>
      </w:r>
      <w:r w:rsidR="0075272B" w:rsidRPr="000433D9">
        <w:rPr>
          <w:rFonts w:ascii="Arial" w:eastAsia="Times New Roman" w:hAnsi="Arial" w:cs="Arial"/>
          <w:color w:val="222F3E"/>
          <w:lang w:eastAsia="en-IN"/>
        </w:rPr>
        <w:t xml:space="preserve"> We appreciate your interest in Technical Co-sponsorship (TCS). Under a TCS agreement, IEEE Bhubaneswar Section volunteers and members must actively participate in the meeting’s technical program committee.</w:t>
      </w:r>
    </w:p>
    <w:p w14:paraId="3916E0AB" w14:textId="77777777" w:rsidR="0035008E" w:rsidRPr="000433D9" w:rsidRDefault="0035008E" w:rsidP="00850C02">
      <w:pPr>
        <w:spacing w:after="0" w:line="240" w:lineRule="auto"/>
        <w:jc w:val="both"/>
        <w:rPr>
          <w:rFonts w:ascii="Arial" w:eastAsia="Times New Roman" w:hAnsi="Arial" w:cs="Arial"/>
          <w:color w:val="222F3E"/>
          <w:lang w:eastAsia="en-IN"/>
        </w:rPr>
      </w:pPr>
    </w:p>
    <w:p w14:paraId="0BD1DA1B" w14:textId="188F24AE" w:rsidR="00424265" w:rsidRPr="000433D9" w:rsidRDefault="00424265" w:rsidP="00850C02">
      <w:pPr>
        <w:spacing w:after="0" w:line="240" w:lineRule="auto"/>
        <w:jc w:val="both"/>
        <w:rPr>
          <w:rFonts w:ascii="Arial" w:eastAsia="Times New Roman" w:hAnsi="Arial" w:cs="Arial"/>
          <w:b/>
          <w:bCs/>
          <w:color w:val="222F3E"/>
          <w:sz w:val="28"/>
          <w:szCs w:val="28"/>
          <w:lang w:val="en-US" w:eastAsia="en-IN"/>
        </w:rPr>
      </w:pPr>
      <w:r w:rsidRPr="000433D9">
        <w:rPr>
          <w:rFonts w:ascii="Arial" w:eastAsia="Times New Roman" w:hAnsi="Arial" w:cs="Arial"/>
          <w:b/>
          <w:bCs/>
          <w:color w:val="222F3E"/>
          <w:sz w:val="28"/>
          <w:szCs w:val="28"/>
          <w:lang w:val="en-US" w:eastAsia="en-IN"/>
        </w:rPr>
        <w:t>General Guidelines</w:t>
      </w:r>
      <w:r w:rsidR="00850C02" w:rsidRPr="000433D9">
        <w:rPr>
          <w:rFonts w:ascii="Arial" w:eastAsia="Times New Roman" w:hAnsi="Arial" w:cs="Arial"/>
          <w:b/>
          <w:bCs/>
          <w:color w:val="222F3E"/>
          <w:sz w:val="28"/>
          <w:szCs w:val="28"/>
          <w:lang w:val="en-US" w:eastAsia="en-IN"/>
        </w:rPr>
        <w:t xml:space="preserve"> for conferences</w:t>
      </w:r>
      <w:r w:rsidRPr="000433D9">
        <w:rPr>
          <w:rFonts w:ascii="Arial" w:eastAsia="Times New Roman" w:hAnsi="Arial" w:cs="Arial"/>
          <w:b/>
          <w:bCs/>
          <w:color w:val="222F3E"/>
          <w:sz w:val="28"/>
          <w:szCs w:val="28"/>
          <w:lang w:val="en-US" w:eastAsia="en-IN"/>
        </w:rPr>
        <w:t>:</w:t>
      </w:r>
    </w:p>
    <w:p w14:paraId="0CA8EBB5" w14:textId="77777777" w:rsidR="00424265" w:rsidRPr="000433D9" w:rsidRDefault="00424265" w:rsidP="00850C02">
      <w:pPr>
        <w:spacing w:after="0" w:line="240" w:lineRule="auto"/>
        <w:jc w:val="both"/>
        <w:rPr>
          <w:rFonts w:ascii="Arial" w:eastAsia="Times New Roman" w:hAnsi="Arial" w:cs="Arial"/>
          <w:color w:val="222F3E"/>
          <w:lang w:eastAsia="en-IN"/>
        </w:rPr>
      </w:pPr>
    </w:p>
    <w:p w14:paraId="476728D3" w14:textId="728B56DC" w:rsidR="00424265" w:rsidRPr="000433D9" w:rsidRDefault="00DA28BD" w:rsidP="00850C02">
      <w:pPr>
        <w:spacing w:after="0" w:line="240" w:lineRule="auto"/>
        <w:jc w:val="both"/>
        <w:rPr>
          <w:rFonts w:ascii="Arial" w:eastAsia="Times New Roman" w:hAnsi="Arial" w:cs="Arial"/>
          <w:color w:val="222F3E"/>
          <w:lang w:eastAsia="en-IN"/>
        </w:rPr>
      </w:pPr>
      <w:r w:rsidRPr="000433D9">
        <w:rPr>
          <w:rFonts w:ascii="Arial" w:eastAsia="Times New Roman" w:hAnsi="Arial" w:cs="Arial"/>
          <w:color w:val="222F3E"/>
          <w:lang w:eastAsia="en-IN"/>
        </w:rPr>
        <w:t xml:space="preserve">Following guidelines to be followed for organizing the </w:t>
      </w:r>
      <w:r w:rsidR="0075272B" w:rsidRPr="000433D9">
        <w:rPr>
          <w:rFonts w:ascii="Arial" w:eastAsia="Times New Roman" w:hAnsi="Arial" w:cs="Arial"/>
          <w:color w:val="222F3E"/>
          <w:lang w:eastAsia="en-IN"/>
        </w:rPr>
        <w:t>conference / workshop / symposium / seminar.</w:t>
      </w:r>
      <w:r w:rsidRPr="000433D9">
        <w:rPr>
          <w:rFonts w:ascii="Arial" w:eastAsia="Times New Roman" w:hAnsi="Arial" w:cs="Arial"/>
          <w:color w:val="222F3E"/>
          <w:lang w:eastAsia="en-IN"/>
        </w:rPr>
        <w:t xml:space="preserve"> </w:t>
      </w:r>
      <w:r w:rsidR="00424265" w:rsidRPr="000433D9">
        <w:rPr>
          <w:rFonts w:ascii="Arial" w:eastAsia="Times New Roman" w:hAnsi="Arial" w:cs="Arial"/>
          <w:color w:val="222F3E"/>
          <w:lang w:eastAsia="en-IN"/>
        </w:rPr>
        <w:t xml:space="preserve">The guidelines to be followed </w:t>
      </w:r>
      <w:r w:rsidRPr="000433D9">
        <w:rPr>
          <w:rFonts w:ascii="Arial" w:eastAsia="Times New Roman" w:hAnsi="Arial" w:cs="Arial"/>
          <w:color w:val="222F3E"/>
          <w:lang w:eastAsia="en-IN"/>
        </w:rPr>
        <w:t>is given below</w:t>
      </w:r>
      <w:r w:rsidR="00424265" w:rsidRPr="000433D9">
        <w:rPr>
          <w:rFonts w:ascii="Arial" w:eastAsia="Times New Roman" w:hAnsi="Arial" w:cs="Arial"/>
          <w:color w:val="222F3E"/>
          <w:lang w:eastAsia="en-IN"/>
        </w:rPr>
        <w:t>:</w:t>
      </w:r>
    </w:p>
    <w:p w14:paraId="5B961356" w14:textId="77777777" w:rsidR="00424265" w:rsidRPr="000433D9" w:rsidRDefault="00424265" w:rsidP="00850C02">
      <w:pPr>
        <w:spacing w:after="0" w:line="240" w:lineRule="auto"/>
        <w:jc w:val="both"/>
        <w:rPr>
          <w:rFonts w:ascii="Arial" w:eastAsia="Times New Roman" w:hAnsi="Arial" w:cs="Arial"/>
          <w:color w:val="2C3A47"/>
          <w:lang w:eastAsia="en-IN"/>
        </w:rPr>
      </w:pPr>
    </w:p>
    <w:p w14:paraId="2770A2F6" w14:textId="77777777" w:rsidR="00424265" w:rsidRPr="000433D9" w:rsidRDefault="00424265" w:rsidP="00850C02">
      <w:pPr>
        <w:pStyle w:val="ListParagraph"/>
        <w:numPr>
          <w:ilvl w:val="0"/>
          <w:numId w:val="5"/>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A conference proposed to be held in collaboration with IEEE Bhubaneswar Section must obtain prior approval from the Section. In case the conference venue is covered by the geographical area of any of its Sub-section, approval must be obtained from the concerned Sub-section before applying to the Section. Any Institution can apply for hosting the same.</w:t>
      </w:r>
    </w:p>
    <w:p w14:paraId="54F3AE00" w14:textId="675B07DE" w:rsidR="00424265" w:rsidRPr="000433D9" w:rsidRDefault="00424265" w:rsidP="00850C02">
      <w:pPr>
        <w:pStyle w:val="ListParagraph"/>
        <w:numPr>
          <w:ilvl w:val="0"/>
          <w:numId w:val="5"/>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The term "Institution" shall imply an individual College, an Affiliated Institute, a University, Research Establishment</w:t>
      </w:r>
      <w:r w:rsidR="0075272B"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 xml:space="preserve">Industry </w:t>
      </w:r>
      <w:r w:rsidR="0075272B" w:rsidRPr="000433D9">
        <w:rPr>
          <w:rFonts w:ascii="Arial" w:eastAsia="Times New Roman" w:hAnsi="Arial" w:cs="Arial"/>
          <w:color w:val="2C3A47"/>
          <w:lang w:eastAsia="en-IN"/>
        </w:rPr>
        <w:t xml:space="preserve">or Society </w:t>
      </w:r>
      <w:r w:rsidRPr="000433D9">
        <w:rPr>
          <w:rFonts w:ascii="Arial" w:eastAsia="Times New Roman" w:hAnsi="Arial" w:cs="Arial"/>
          <w:color w:val="2C3A47"/>
          <w:lang w:eastAsia="en-IN"/>
        </w:rPr>
        <w:t>but not a group of colleges or others.</w:t>
      </w:r>
    </w:p>
    <w:p w14:paraId="4702184F" w14:textId="77777777" w:rsidR="00424265" w:rsidRPr="000433D9" w:rsidRDefault="00424265" w:rsidP="00850C02">
      <w:pPr>
        <w:pStyle w:val="ListParagraph"/>
        <w:numPr>
          <w:ilvl w:val="0"/>
          <w:numId w:val="5"/>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All conferences co-sponsored directly by the IEEE or by any of its Societies, being held within the geographical area of IEEE Bhubaneswar Section must also obtain approval from the Section. In case the venue is covered by the geographical area of any of its Sub-section, approval must be obtained from the concerned Sub-section before applying to the Section.</w:t>
      </w:r>
    </w:p>
    <w:p w14:paraId="4FD5DBFB" w14:textId="5A99AD29" w:rsidR="00424265" w:rsidRPr="000433D9" w:rsidRDefault="00424265" w:rsidP="00850C02">
      <w:pPr>
        <w:pStyle w:val="ListParagraph"/>
        <w:numPr>
          <w:ilvl w:val="0"/>
          <w:numId w:val="6"/>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Based on topics of s</w:t>
      </w:r>
      <w:r w:rsidR="006560C4" w:rsidRPr="000433D9">
        <w:rPr>
          <w:rFonts w:ascii="Arial" w:eastAsia="Times New Roman" w:hAnsi="Arial" w:cs="Arial"/>
          <w:color w:val="2C3A47"/>
          <w:lang w:eastAsia="en-IN"/>
        </w:rPr>
        <w:t xml:space="preserve">ubject coverage of the </w:t>
      </w:r>
      <w:r w:rsidRPr="000433D9">
        <w:rPr>
          <w:rFonts w:ascii="Arial" w:eastAsia="Times New Roman" w:hAnsi="Arial" w:cs="Arial"/>
          <w:color w:val="2C3A47"/>
          <w:lang w:eastAsia="en-IN"/>
        </w:rPr>
        <w:t xml:space="preserve">conference, Society Chapter(s) </w:t>
      </w:r>
      <w:r w:rsidR="006560C4" w:rsidRPr="000433D9">
        <w:rPr>
          <w:rFonts w:ascii="Arial" w:eastAsia="Times New Roman" w:hAnsi="Arial" w:cs="Arial"/>
          <w:color w:val="2C3A47"/>
          <w:lang w:eastAsia="en-IN"/>
        </w:rPr>
        <w:t>associated with the IEEE Bhubaneswar</w:t>
      </w:r>
      <w:r w:rsidRPr="000433D9">
        <w:rPr>
          <w:rFonts w:ascii="Arial" w:eastAsia="Times New Roman" w:hAnsi="Arial" w:cs="Arial"/>
          <w:color w:val="2C3A47"/>
          <w:lang w:eastAsia="en-IN"/>
        </w:rPr>
        <w:t xml:space="preserve"> Section may technically</w:t>
      </w:r>
      <w:r w:rsidR="006560C4"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sponsor such events</w:t>
      </w:r>
      <w:r w:rsidR="006560C4"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 xml:space="preserve">as per their individual policies (technical and financial). The organizing institute must abide the rules of sponsorships from IEEE </w:t>
      </w:r>
      <w:r w:rsidR="006560C4"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and the concerned society independently.</w:t>
      </w:r>
    </w:p>
    <w:p w14:paraId="0150EFCD" w14:textId="2DF91AAE" w:rsidR="00424265" w:rsidRPr="000433D9" w:rsidRDefault="00424265" w:rsidP="004C1204">
      <w:pPr>
        <w:pStyle w:val="ListParagraph"/>
        <w:numPr>
          <w:ilvl w:val="0"/>
          <w:numId w:val="6"/>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When the conference is approved, the name of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and its logo, shall be mandatorily displayed in easily readable font size on all hand-outs, posters, flexes and on the dais of the event and on the event website. </w:t>
      </w:r>
    </w:p>
    <w:p w14:paraId="190C4F6F" w14:textId="3F58A02A" w:rsidR="00424265" w:rsidRPr="000433D9" w:rsidRDefault="00424265" w:rsidP="00850C02">
      <w:pPr>
        <w:pStyle w:val="ListParagraph"/>
        <w:numPr>
          <w:ilvl w:val="0"/>
          <w:numId w:val="6"/>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Applications for all event</w:t>
      </w:r>
      <w:r w:rsidR="00850C02" w:rsidRPr="000433D9">
        <w:rPr>
          <w:rFonts w:ascii="Arial" w:eastAsia="Times New Roman" w:hAnsi="Arial" w:cs="Arial"/>
          <w:color w:val="2C3A47"/>
          <w:lang w:eastAsia="en-IN"/>
        </w:rPr>
        <w:t xml:space="preserve">s </w:t>
      </w:r>
      <w:r w:rsidRPr="000433D9">
        <w:rPr>
          <w:rFonts w:ascii="Arial" w:eastAsia="Times New Roman" w:hAnsi="Arial" w:cs="Arial"/>
          <w:color w:val="2C3A47"/>
          <w:lang w:eastAsia="en-IN"/>
        </w:rPr>
        <w:t>/symposium</w:t>
      </w:r>
      <w:r w:rsidR="00850C02" w:rsidRPr="000433D9">
        <w:rPr>
          <w:rFonts w:ascii="Arial" w:eastAsia="Times New Roman" w:hAnsi="Arial" w:cs="Arial"/>
          <w:color w:val="2C3A47"/>
          <w:lang w:eastAsia="en-IN"/>
        </w:rPr>
        <w:t xml:space="preserve">s </w:t>
      </w:r>
      <w:r w:rsidRPr="000433D9">
        <w:rPr>
          <w:rFonts w:ascii="Arial" w:eastAsia="Times New Roman" w:hAnsi="Arial" w:cs="Arial"/>
          <w:color w:val="2C3A47"/>
          <w:lang w:eastAsia="en-IN"/>
        </w:rPr>
        <w:t>/conference</w:t>
      </w:r>
      <w:r w:rsidR="00850C02" w:rsidRPr="000433D9">
        <w:rPr>
          <w:rFonts w:ascii="Arial" w:eastAsia="Times New Roman" w:hAnsi="Arial" w:cs="Arial"/>
          <w:color w:val="2C3A47"/>
          <w:lang w:eastAsia="en-IN"/>
        </w:rPr>
        <w:t>s</w:t>
      </w:r>
      <w:r w:rsidRPr="000433D9">
        <w:rPr>
          <w:rFonts w:ascii="Arial" w:eastAsia="Times New Roman" w:hAnsi="Arial" w:cs="Arial"/>
          <w:color w:val="2C3A47"/>
          <w:lang w:eastAsia="en-IN"/>
        </w:rPr>
        <w:t xml:space="preserve"> must be received before the stipulated date.</w:t>
      </w:r>
    </w:p>
    <w:p w14:paraId="71F90B7A" w14:textId="0C9AA5A4" w:rsidR="00424265" w:rsidRPr="000433D9" w:rsidRDefault="00424265" w:rsidP="00D73FD6">
      <w:pPr>
        <w:pStyle w:val="ListParagraph"/>
        <w:numPr>
          <w:ilvl w:val="0"/>
          <w:numId w:val="6"/>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collects fees for technical co-sponsorship for any conference, already technically co-sponsored by other Society/Chapter/Sub-Section(s),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will not share the revenue with the</w:t>
      </w:r>
      <w:r w:rsidR="00D73FD6" w:rsidRPr="000433D9">
        <w:rPr>
          <w:rFonts w:ascii="Arial" w:eastAsia="Times New Roman" w:hAnsi="Arial" w:cs="Arial"/>
          <w:color w:val="2C3A47"/>
          <w:lang w:eastAsia="en-IN"/>
        </w:rPr>
        <w:t xml:space="preserve"> other</w:t>
      </w:r>
      <w:r w:rsidRPr="000433D9">
        <w:rPr>
          <w:rFonts w:ascii="Arial" w:eastAsia="Times New Roman" w:hAnsi="Arial" w:cs="Arial"/>
          <w:color w:val="2C3A47"/>
          <w:lang w:eastAsia="en-IN"/>
        </w:rPr>
        <w:t xml:space="preserve"> Society/Chapter/Sub-Section(s).</w:t>
      </w:r>
    </w:p>
    <w:p w14:paraId="28AFFA37" w14:textId="23D14B76" w:rsidR="00424265" w:rsidRPr="000433D9" w:rsidRDefault="00424265" w:rsidP="00D73FD6">
      <w:pPr>
        <w:pStyle w:val="ListParagraph"/>
        <w:numPr>
          <w:ilvl w:val="0"/>
          <w:numId w:val="6"/>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The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reserves the right to deny approval due to any non-compliance with its policies, which may be modified from time to time, or as resolved by its EXECOM in the interest of the Section.</w:t>
      </w:r>
    </w:p>
    <w:p w14:paraId="73FA919E" w14:textId="0BF0EC5D" w:rsidR="00424265" w:rsidRPr="000433D9" w:rsidRDefault="00424265" w:rsidP="00D73FD6">
      <w:pPr>
        <w:pStyle w:val="ListParagraph"/>
        <w:numPr>
          <w:ilvl w:val="0"/>
          <w:numId w:val="6"/>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The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reserves the right to make exceptions and grant approval, even if few non-compliance with its policies exists, as would be resolved by its EXECOM, depending on the specific non-compliance, the merit of the case and on </w:t>
      </w:r>
      <w:r w:rsidRPr="000433D9">
        <w:rPr>
          <w:rFonts w:ascii="Arial" w:eastAsia="Times New Roman" w:hAnsi="Arial" w:cs="Arial"/>
          <w:color w:val="2C3A47"/>
          <w:lang w:eastAsia="en-IN"/>
        </w:rPr>
        <w:lastRenderedPageBreak/>
        <w:t>the interest of the Section, provided a written request to that effect is made by the hosting Institution.</w:t>
      </w:r>
    </w:p>
    <w:p w14:paraId="23A5FD5E" w14:textId="20214A90" w:rsidR="00424265" w:rsidRPr="000433D9" w:rsidRDefault="00424265" w:rsidP="00D73FD6">
      <w:pPr>
        <w:pStyle w:val="ListParagraph"/>
        <w:numPr>
          <w:ilvl w:val="0"/>
          <w:numId w:val="6"/>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In case of any non-compliance of the hosting institution observed after the grant of approval or co-sponsorship, where exception has not been granted by the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the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reserves the right to withdraw the approval or co-sponsorship and to further deny permission for the next event at the same institution.</w:t>
      </w:r>
    </w:p>
    <w:p w14:paraId="39D275CC" w14:textId="4A5EFA3B" w:rsidR="00424265" w:rsidRPr="000433D9" w:rsidRDefault="00424265" w:rsidP="00D73FD6">
      <w:pPr>
        <w:pStyle w:val="ListParagraph"/>
        <w:numPr>
          <w:ilvl w:val="0"/>
          <w:numId w:val="6"/>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For any technical lecture/symposium/conference proposed to be held jointly with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the hosting Institution is expected to preserve the reputation of IEEE. For conferences, the Institution is additionally required to ensure good quality of publication under IEEE so that it continues to be indexed by other like </w:t>
      </w:r>
      <w:proofErr w:type="spellStart"/>
      <w:r w:rsidRPr="000433D9">
        <w:rPr>
          <w:rFonts w:ascii="Arial" w:eastAsia="Times New Roman" w:hAnsi="Arial" w:cs="Arial"/>
          <w:color w:val="2C3A47"/>
          <w:lang w:eastAsia="en-IN"/>
        </w:rPr>
        <w:t>Clarivate</w:t>
      </w:r>
      <w:proofErr w:type="spellEnd"/>
      <w:r w:rsidRPr="000433D9">
        <w:rPr>
          <w:rFonts w:ascii="Arial" w:eastAsia="Times New Roman" w:hAnsi="Arial" w:cs="Arial"/>
          <w:color w:val="2C3A47"/>
          <w:lang w:eastAsia="en-IN"/>
        </w:rPr>
        <w:t>, etc., and avoid legal risks by making plagiarism checks.</w:t>
      </w:r>
    </w:p>
    <w:p w14:paraId="59FDEC7F" w14:textId="77777777" w:rsidR="00424265" w:rsidRPr="000433D9" w:rsidRDefault="00424265" w:rsidP="00850C02">
      <w:p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w:t>
      </w:r>
    </w:p>
    <w:p w14:paraId="68C98352" w14:textId="2F3C2089" w:rsidR="00424265" w:rsidRPr="000433D9" w:rsidRDefault="00D73FD6" w:rsidP="00D73FD6">
      <w:pPr>
        <w:spacing w:after="0" w:line="240" w:lineRule="auto"/>
        <w:jc w:val="both"/>
        <w:rPr>
          <w:rFonts w:ascii="Arial" w:eastAsia="Times New Roman" w:hAnsi="Arial" w:cs="Arial"/>
          <w:color w:val="222F3E"/>
          <w:sz w:val="28"/>
          <w:szCs w:val="28"/>
          <w:lang w:eastAsia="en-IN"/>
        </w:rPr>
      </w:pPr>
      <w:r w:rsidRPr="000433D9">
        <w:rPr>
          <w:rFonts w:ascii="Arial" w:eastAsia="Times New Roman" w:hAnsi="Arial" w:cs="Arial"/>
          <w:b/>
          <w:bCs/>
          <w:color w:val="222F3E"/>
          <w:sz w:val="28"/>
          <w:szCs w:val="28"/>
          <w:lang w:val="en-US" w:eastAsia="en-IN"/>
        </w:rPr>
        <w:t>Requirements</w:t>
      </w:r>
      <w:r w:rsidR="00424265" w:rsidRPr="000433D9">
        <w:rPr>
          <w:rFonts w:ascii="Arial" w:eastAsia="Times New Roman" w:hAnsi="Arial" w:cs="Arial"/>
          <w:b/>
          <w:bCs/>
          <w:color w:val="222F3E"/>
          <w:sz w:val="28"/>
          <w:szCs w:val="28"/>
          <w:lang w:val="en-US" w:eastAsia="en-IN"/>
        </w:rPr>
        <w:t xml:space="preserve"> for obtaining approval</w:t>
      </w:r>
    </w:p>
    <w:p w14:paraId="010B315F" w14:textId="4F3A7F05" w:rsidR="00185750" w:rsidRPr="000433D9" w:rsidRDefault="00D73FD6" w:rsidP="00DA28BD">
      <w:pPr>
        <w:pStyle w:val="ListParagraph"/>
        <w:numPr>
          <w:ilvl w:val="0"/>
          <w:numId w:val="7"/>
        </w:numPr>
        <w:spacing w:before="24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Every conference Technically Co-sponsored by the IEEE Bhubaneswar Section, must have 15 IEEE members </w:t>
      </w:r>
      <w:r w:rsidRPr="00656BDF">
        <w:rPr>
          <w:rFonts w:ascii="Arial" w:eastAsia="Times New Roman" w:hAnsi="Arial" w:cs="Arial"/>
          <w:color w:val="2C3A47"/>
          <w:lang w:eastAsia="en-IN"/>
        </w:rPr>
        <w:t xml:space="preserve">out of which </w:t>
      </w:r>
      <w:r w:rsidR="0001777B" w:rsidRPr="00656BDF">
        <w:rPr>
          <w:rFonts w:ascii="Arial" w:eastAsia="Times New Roman" w:hAnsi="Arial" w:cs="Arial"/>
          <w:color w:val="2C3A47"/>
          <w:lang w:eastAsia="en-IN"/>
        </w:rPr>
        <w:t>7</w:t>
      </w:r>
      <w:r w:rsidRPr="00656BDF">
        <w:rPr>
          <w:rFonts w:ascii="Arial" w:eastAsia="Times New Roman" w:hAnsi="Arial" w:cs="Arial"/>
          <w:color w:val="2C3A47"/>
          <w:lang w:eastAsia="en-IN"/>
        </w:rPr>
        <w:t xml:space="preserve"> must be professional members and good number of IEEE events </w:t>
      </w:r>
      <w:r w:rsidRPr="000433D9">
        <w:rPr>
          <w:rFonts w:ascii="Arial" w:eastAsia="Times New Roman" w:hAnsi="Arial" w:cs="Arial"/>
          <w:color w:val="2C3A47"/>
          <w:lang w:eastAsia="en-IN"/>
        </w:rPr>
        <w:t xml:space="preserve">by the host institute. </w:t>
      </w:r>
    </w:p>
    <w:p w14:paraId="4D9045B1" w14:textId="2B049585" w:rsidR="00D73FD6" w:rsidRPr="000433D9" w:rsidRDefault="00D73FD6" w:rsidP="00DA28BD">
      <w:pPr>
        <w:pStyle w:val="ListParagraph"/>
        <w:numPr>
          <w:ilvl w:val="0"/>
          <w:numId w:val="7"/>
        </w:numPr>
        <w:spacing w:before="24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The applicant must be a Senior IEEE member/ active IEEE member for last three years.</w:t>
      </w:r>
      <w:r w:rsidR="00185750" w:rsidRPr="000433D9">
        <w:rPr>
          <w:rFonts w:ascii="Arial" w:eastAsia="Times New Roman" w:hAnsi="Arial" w:cs="Arial"/>
          <w:color w:val="2C3A47"/>
          <w:lang w:eastAsia="en-IN"/>
        </w:rPr>
        <w:t xml:space="preserve"> The application should be submitted to Secretary/ Chairperson of IEEE Bhubaneswar Section.</w:t>
      </w:r>
    </w:p>
    <w:p w14:paraId="7B657F36" w14:textId="16D79243" w:rsidR="00845C18" w:rsidRPr="000433D9" w:rsidRDefault="00845C18" w:rsidP="00DA28BD">
      <w:pPr>
        <w:pStyle w:val="ListParagraph"/>
        <w:numPr>
          <w:ilvl w:val="0"/>
          <w:numId w:val="7"/>
        </w:numPr>
        <w:spacing w:before="24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The technical program committee (TPC) must include IEEE members from IEEE Bhubaneswar Section. The peer review process should be transparent to the authors, and all possible conflict of interest should be avoided in the review process.</w:t>
      </w:r>
    </w:p>
    <w:p w14:paraId="40A9440A" w14:textId="7F76609E" w:rsidR="00424265" w:rsidRPr="000433D9" w:rsidRDefault="00424265" w:rsidP="00DA28BD">
      <w:pPr>
        <w:pStyle w:val="ListParagraph"/>
        <w:numPr>
          <w:ilvl w:val="0"/>
          <w:numId w:val="7"/>
        </w:numPr>
        <w:spacing w:before="24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Applications for Technical Co-sponsorship must be received at least </w:t>
      </w:r>
      <w:r w:rsidRPr="00656BDF">
        <w:rPr>
          <w:rFonts w:ascii="Arial" w:eastAsia="Times New Roman" w:hAnsi="Arial" w:cs="Arial"/>
          <w:color w:val="2C3A47"/>
          <w:lang w:eastAsia="en-IN"/>
        </w:rPr>
        <w:t>0</w:t>
      </w:r>
      <w:r w:rsidR="006079A4" w:rsidRPr="00656BDF">
        <w:rPr>
          <w:rFonts w:ascii="Arial" w:eastAsia="Times New Roman" w:hAnsi="Arial" w:cs="Arial"/>
          <w:color w:val="2C3A47"/>
          <w:lang w:eastAsia="en-IN"/>
        </w:rPr>
        <w:t>9 (nine</w:t>
      </w:r>
      <w:r w:rsidRPr="00656BDF">
        <w:rPr>
          <w:rFonts w:ascii="Arial" w:eastAsia="Times New Roman" w:hAnsi="Arial" w:cs="Arial"/>
          <w:color w:val="2C3A47"/>
          <w:lang w:eastAsia="en-IN"/>
        </w:rPr>
        <w:t xml:space="preserve">) months </w:t>
      </w:r>
      <w:r w:rsidRPr="000433D9">
        <w:rPr>
          <w:rFonts w:ascii="Arial" w:eastAsia="Times New Roman" w:hAnsi="Arial" w:cs="Arial"/>
          <w:color w:val="2C3A47"/>
          <w:lang w:eastAsia="en-IN"/>
        </w:rPr>
        <w:t>before the starting date of the conference.</w:t>
      </w:r>
    </w:p>
    <w:p w14:paraId="66E9C960" w14:textId="166AD7B2" w:rsidR="00424265" w:rsidRPr="000433D9" w:rsidRDefault="00424265" w:rsidP="00DA28BD">
      <w:pPr>
        <w:pStyle w:val="ListParagraph"/>
        <w:numPr>
          <w:ilvl w:val="0"/>
          <w:numId w:val="7"/>
        </w:numPr>
        <w:spacing w:before="24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All IEEE members (including students) registered for the event </w:t>
      </w:r>
      <w:r w:rsidR="00410CA2" w:rsidRPr="000433D9">
        <w:rPr>
          <w:rFonts w:ascii="Arial" w:eastAsia="Times New Roman" w:hAnsi="Arial" w:cs="Arial"/>
          <w:color w:val="2C3A47"/>
          <w:lang w:eastAsia="en-IN"/>
        </w:rPr>
        <w:t>should</w:t>
      </w:r>
      <w:r w:rsidR="00D73FD6" w:rsidRPr="000433D9">
        <w:rPr>
          <w:rFonts w:ascii="Arial" w:eastAsia="Times New Roman" w:hAnsi="Arial" w:cs="Arial"/>
          <w:color w:val="2C3A47"/>
          <w:lang w:eastAsia="en-IN"/>
        </w:rPr>
        <w:t xml:space="preserve"> be</w:t>
      </w:r>
      <w:r w:rsidR="00410CA2" w:rsidRPr="000433D9">
        <w:rPr>
          <w:rFonts w:ascii="Arial" w:eastAsia="Times New Roman" w:hAnsi="Arial" w:cs="Arial"/>
          <w:color w:val="2C3A47"/>
          <w:lang w:eastAsia="en-IN"/>
        </w:rPr>
        <w:t xml:space="preserve"> </w:t>
      </w:r>
      <w:r w:rsidRPr="00656BDF">
        <w:rPr>
          <w:rFonts w:ascii="Arial" w:eastAsia="Times New Roman" w:hAnsi="Arial" w:cs="Arial"/>
          <w:color w:val="2C3A47"/>
          <w:lang w:eastAsia="en-IN"/>
        </w:rPr>
        <w:t>give</w:t>
      </w:r>
      <w:r w:rsidR="00D73FD6" w:rsidRPr="00656BDF">
        <w:rPr>
          <w:rFonts w:ascii="Arial" w:eastAsia="Times New Roman" w:hAnsi="Arial" w:cs="Arial"/>
          <w:color w:val="2C3A47"/>
          <w:lang w:eastAsia="en-IN"/>
        </w:rPr>
        <w:t>n</w:t>
      </w:r>
      <w:r w:rsidR="00410CA2" w:rsidRPr="00656BDF">
        <w:rPr>
          <w:rFonts w:ascii="Arial" w:eastAsia="Times New Roman" w:hAnsi="Arial" w:cs="Arial"/>
          <w:color w:val="2C3A47"/>
          <w:lang w:eastAsia="en-IN"/>
        </w:rPr>
        <w:t xml:space="preserve"> </w:t>
      </w:r>
      <w:r w:rsidRPr="00656BDF">
        <w:rPr>
          <w:rFonts w:ascii="Arial" w:eastAsia="Times New Roman" w:hAnsi="Arial" w:cs="Arial"/>
          <w:color w:val="2C3A47"/>
          <w:lang w:eastAsia="en-IN"/>
        </w:rPr>
        <w:t xml:space="preserve">discount </w:t>
      </w:r>
      <w:r w:rsidR="00D73FD6" w:rsidRPr="000433D9">
        <w:rPr>
          <w:rFonts w:ascii="Arial" w:eastAsia="Times New Roman" w:hAnsi="Arial" w:cs="Arial"/>
          <w:color w:val="2C3A47"/>
          <w:lang w:eastAsia="en-IN"/>
        </w:rPr>
        <w:t xml:space="preserve">in </w:t>
      </w:r>
      <w:r w:rsidRPr="000433D9">
        <w:rPr>
          <w:rFonts w:ascii="Arial" w:eastAsia="Times New Roman" w:hAnsi="Arial" w:cs="Arial"/>
          <w:color w:val="2C3A47"/>
          <w:lang w:eastAsia="en-IN"/>
        </w:rPr>
        <w:t xml:space="preserve">registration fees in all conferences technically co-sponsored by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w:t>
      </w:r>
    </w:p>
    <w:p w14:paraId="31DF60CF" w14:textId="1BE173E0" w:rsidR="00410CA2" w:rsidRPr="000433D9" w:rsidRDefault="00424265" w:rsidP="00DA28BD">
      <w:pPr>
        <w:pStyle w:val="ListParagraph"/>
        <w:numPr>
          <w:ilvl w:val="0"/>
          <w:numId w:val="7"/>
        </w:numPr>
        <w:spacing w:before="24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The applicant institution (hosting institution) must submit a Declaration on its official stationery in the prescribed format to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w:t>
      </w:r>
    </w:p>
    <w:p w14:paraId="6191C57B" w14:textId="1AD02837" w:rsidR="00424265" w:rsidRPr="000433D9" w:rsidRDefault="00424265" w:rsidP="00DA28BD">
      <w:pPr>
        <w:pStyle w:val="ListParagraph"/>
        <w:numPr>
          <w:ilvl w:val="0"/>
          <w:numId w:val="7"/>
        </w:numPr>
        <w:spacing w:before="24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The declaration must be signed (with seal) by the Head of the Institution, who should be working (full time in-service) in </w:t>
      </w:r>
      <w:r w:rsidR="00D73FD6" w:rsidRPr="000433D9">
        <w:rPr>
          <w:rFonts w:ascii="Arial" w:eastAsia="Times New Roman" w:hAnsi="Arial" w:cs="Arial"/>
          <w:color w:val="2C3A47"/>
          <w:lang w:eastAsia="en-IN"/>
        </w:rPr>
        <w:t>an</w:t>
      </w:r>
      <w:r w:rsidRPr="000433D9">
        <w:rPr>
          <w:rFonts w:ascii="Arial" w:eastAsia="Times New Roman" w:hAnsi="Arial" w:cs="Arial"/>
          <w:color w:val="2C3A47"/>
          <w:lang w:eastAsia="en-IN"/>
        </w:rPr>
        <w:t xml:space="preserve"> in</w:t>
      </w:r>
      <w:r w:rsidR="00D73FD6" w:rsidRPr="000433D9">
        <w:rPr>
          <w:rFonts w:ascii="Arial" w:eastAsia="Times New Roman" w:hAnsi="Arial" w:cs="Arial"/>
          <w:color w:val="2C3A47"/>
          <w:lang w:eastAsia="en-IN"/>
        </w:rPr>
        <w:t>-</w:t>
      </w:r>
      <w:r w:rsidRPr="000433D9">
        <w:rPr>
          <w:rFonts w:ascii="Arial" w:eastAsia="Times New Roman" w:hAnsi="Arial" w:cs="Arial"/>
          <w:color w:val="2C3A47"/>
          <w:lang w:eastAsia="en-IN"/>
        </w:rPr>
        <w:t xml:space="preserve">substantive post, in a responsible position of organizational structure. </w:t>
      </w:r>
    </w:p>
    <w:p w14:paraId="516B8052" w14:textId="7BAB199B" w:rsidR="00410CA2" w:rsidRPr="000433D9" w:rsidRDefault="00424265" w:rsidP="00D73FD6">
      <w:pPr>
        <w:pStyle w:val="ListParagraph"/>
        <w:numPr>
          <w:ilvl w:val="0"/>
          <w:numId w:val="7"/>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A conference with published proceedings shall have minimum following portfolios, which must be detailed in the co-sponsorship application:</w:t>
      </w:r>
    </w:p>
    <w:p w14:paraId="75EA771D" w14:textId="77777777" w:rsidR="00845C18" w:rsidRPr="000433D9" w:rsidRDefault="00845C18" w:rsidP="00845C18">
      <w:pPr>
        <w:pStyle w:val="ListParagraph"/>
        <w:spacing w:after="0" w:line="240" w:lineRule="auto"/>
        <w:jc w:val="both"/>
        <w:rPr>
          <w:rFonts w:ascii="Arial" w:eastAsia="Times New Roman" w:hAnsi="Arial" w:cs="Arial"/>
          <w:color w:val="2C3A47"/>
          <w:lang w:eastAsia="en-IN"/>
        </w:rPr>
      </w:pPr>
    </w:p>
    <w:p w14:paraId="7C76A598" w14:textId="77777777" w:rsidR="00424265" w:rsidRPr="000433D9" w:rsidRDefault="00424265" w:rsidP="00845C18">
      <w:pPr>
        <w:spacing w:after="100" w:afterAutospacing="1" w:line="240" w:lineRule="auto"/>
        <w:ind w:left="720"/>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(a). General Chair: Responsible for overall conducting of the event and coordination with various sub-committees and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The General Chair should be a permanent employee working in a higher designation.</w:t>
      </w:r>
    </w:p>
    <w:p w14:paraId="6EBBA337" w14:textId="77777777" w:rsidR="00424265" w:rsidRPr="000433D9" w:rsidRDefault="00424265" w:rsidP="00845C18">
      <w:pPr>
        <w:spacing w:after="100" w:afterAutospacing="1" w:line="240" w:lineRule="auto"/>
        <w:ind w:left="720"/>
        <w:jc w:val="both"/>
        <w:rPr>
          <w:rFonts w:ascii="Arial" w:eastAsia="Times New Roman" w:hAnsi="Arial" w:cs="Arial"/>
          <w:color w:val="2C3A47"/>
          <w:lang w:eastAsia="en-IN"/>
        </w:rPr>
      </w:pPr>
      <w:r w:rsidRPr="000433D9">
        <w:rPr>
          <w:rFonts w:ascii="Arial" w:eastAsia="Times New Roman" w:hAnsi="Arial" w:cs="Arial"/>
          <w:color w:val="2C3A47"/>
          <w:lang w:eastAsia="en-IN"/>
        </w:rPr>
        <w:t>(b). Technical program Chair (Responsible for technical program and review process): The Technical Program chair should be an experienced researcher having papers published in leading SCI journals related to the theme of the conference.</w:t>
      </w:r>
    </w:p>
    <w:p w14:paraId="2F715D82" w14:textId="77777777" w:rsidR="00424265" w:rsidRPr="000433D9" w:rsidRDefault="00424265" w:rsidP="00845C18">
      <w:pPr>
        <w:spacing w:after="100" w:afterAutospacing="1" w:line="240" w:lineRule="auto"/>
        <w:ind w:left="720"/>
        <w:jc w:val="both"/>
        <w:rPr>
          <w:rFonts w:ascii="Arial" w:eastAsia="Times New Roman" w:hAnsi="Arial" w:cs="Arial"/>
          <w:color w:val="2C3A47"/>
          <w:lang w:eastAsia="en-IN"/>
        </w:rPr>
      </w:pPr>
      <w:r w:rsidRPr="000433D9">
        <w:rPr>
          <w:rFonts w:ascii="Arial" w:eastAsia="Times New Roman" w:hAnsi="Arial" w:cs="Arial"/>
          <w:color w:val="2C3A47"/>
          <w:lang w:eastAsia="en-IN"/>
        </w:rPr>
        <w:t>(c) Publication Chair (responsible for publication of accepted papers in the Proceedings as per IEEE policies of publications): Should be in a responsible position, preferably holding a PhD degree and fully conversant with IEEE publication rules and ethical principles.</w:t>
      </w:r>
    </w:p>
    <w:p w14:paraId="13966C33" w14:textId="3A2C70BD" w:rsidR="00424265" w:rsidRPr="000433D9" w:rsidRDefault="00424265" w:rsidP="00845C18">
      <w:pPr>
        <w:pStyle w:val="ListParagraph"/>
        <w:numPr>
          <w:ilvl w:val="0"/>
          <w:numId w:val="7"/>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The paper submission, peer-review and communication to the authors should be done through an online system. The conference organisers must use a </w:t>
      </w:r>
      <w:r w:rsidRPr="00656BDF">
        <w:rPr>
          <w:rFonts w:ascii="Arial" w:eastAsia="Times New Roman" w:hAnsi="Arial" w:cs="Arial"/>
          <w:color w:val="2C3A47"/>
          <w:lang w:eastAsia="en-IN"/>
        </w:rPr>
        <w:t xml:space="preserve">reputed plagiarism check software </w:t>
      </w:r>
      <w:r w:rsidRPr="000433D9">
        <w:rPr>
          <w:rFonts w:ascii="Arial" w:eastAsia="Times New Roman" w:hAnsi="Arial" w:cs="Arial"/>
          <w:color w:val="2C3A47"/>
          <w:lang w:eastAsia="en-IN"/>
        </w:rPr>
        <w:t xml:space="preserve">for similarity check of submitted manuscripts. The Online review </w:t>
      </w:r>
      <w:r w:rsidRPr="000433D9">
        <w:rPr>
          <w:rFonts w:ascii="Arial" w:eastAsia="Times New Roman" w:hAnsi="Arial" w:cs="Arial"/>
          <w:color w:val="2C3A47"/>
          <w:lang w:eastAsia="en-IN"/>
        </w:rPr>
        <w:lastRenderedPageBreak/>
        <w:t xml:space="preserve">system should be transparent to the representative of the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who will oversee the technical program.</w:t>
      </w:r>
    </w:p>
    <w:p w14:paraId="0CC1A757" w14:textId="77777777" w:rsidR="00424265" w:rsidRPr="000433D9" w:rsidRDefault="00424265" w:rsidP="00850C02">
      <w:pPr>
        <w:spacing w:after="0" w:line="240" w:lineRule="auto"/>
        <w:jc w:val="both"/>
        <w:rPr>
          <w:rFonts w:ascii="Arial" w:eastAsia="Times New Roman" w:hAnsi="Arial" w:cs="Arial"/>
          <w:color w:val="2C3A47"/>
          <w:lang w:eastAsia="en-IN"/>
        </w:rPr>
      </w:pPr>
    </w:p>
    <w:p w14:paraId="14468DB0" w14:textId="15CE8206" w:rsidR="00424265" w:rsidRPr="000433D9" w:rsidRDefault="00424265" w:rsidP="00845C18">
      <w:pPr>
        <w:pStyle w:val="ListParagraph"/>
        <w:numPr>
          <w:ilvl w:val="0"/>
          <w:numId w:val="7"/>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Upon comple</w:t>
      </w:r>
      <w:r w:rsidR="00410CA2" w:rsidRPr="000433D9">
        <w:rPr>
          <w:rFonts w:ascii="Arial" w:eastAsia="Times New Roman" w:hAnsi="Arial" w:cs="Arial"/>
          <w:color w:val="2C3A47"/>
          <w:lang w:eastAsia="en-IN"/>
        </w:rPr>
        <w:t>tion of the Conference</w:t>
      </w:r>
      <w:r w:rsidRPr="000433D9">
        <w:rPr>
          <w:rFonts w:ascii="Arial" w:eastAsia="Times New Roman" w:hAnsi="Arial" w:cs="Arial"/>
          <w:color w:val="2C3A47"/>
          <w:lang w:eastAsia="en-IN"/>
        </w:rPr>
        <w:t>, a technical summary</w:t>
      </w:r>
      <w:r w:rsidR="00410CA2"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si</w:t>
      </w:r>
      <w:r w:rsidR="00410CA2" w:rsidRPr="000433D9">
        <w:rPr>
          <w:rFonts w:ascii="Arial" w:eastAsia="Times New Roman" w:hAnsi="Arial" w:cs="Arial"/>
          <w:color w:val="2C3A47"/>
          <w:lang w:eastAsia="en-IN"/>
        </w:rPr>
        <w:t>gned by the Conference</w:t>
      </w:r>
      <w:r w:rsidRPr="000433D9">
        <w:rPr>
          <w:rFonts w:ascii="Arial" w:eastAsia="Times New Roman" w:hAnsi="Arial" w:cs="Arial"/>
          <w:color w:val="2C3A47"/>
          <w:lang w:eastAsia="en-IN"/>
        </w:rPr>
        <w:t xml:space="preserve"> Chair, must be submitted to the Section within 30 days or within 31st December, whichever is earlier to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This report should summarise the following:</w:t>
      </w:r>
    </w:p>
    <w:p w14:paraId="55E9E84A" w14:textId="77777777" w:rsidR="00845C18" w:rsidRPr="000433D9" w:rsidRDefault="00845C18" w:rsidP="00845C18">
      <w:pPr>
        <w:spacing w:after="0" w:line="240" w:lineRule="auto"/>
        <w:jc w:val="both"/>
        <w:rPr>
          <w:rFonts w:ascii="Arial" w:eastAsia="Times New Roman" w:hAnsi="Arial" w:cs="Arial"/>
          <w:color w:val="2C3A47"/>
          <w:lang w:eastAsia="en-IN"/>
        </w:rPr>
      </w:pPr>
    </w:p>
    <w:p w14:paraId="71B64465" w14:textId="77777777" w:rsidR="00424265" w:rsidRPr="000433D9" w:rsidRDefault="00424265" w:rsidP="00845C18">
      <w:pPr>
        <w:spacing w:after="100" w:afterAutospacing="1" w:line="240" w:lineRule="auto"/>
        <w:ind w:firstLine="720"/>
        <w:jc w:val="both"/>
        <w:rPr>
          <w:rFonts w:ascii="Arial" w:eastAsia="Times New Roman" w:hAnsi="Arial" w:cs="Arial"/>
          <w:color w:val="2C3A47"/>
          <w:lang w:eastAsia="en-IN"/>
        </w:rPr>
      </w:pPr>
      <w:r w:rsidRPr="000433D9">
        <w:rPr>
          <w:rFonts w:ascii="Arial" w:eastAsia="Times New Roman" w:hAnsi="Arial" w:cs="Arial"/>
          <w:color w:val="2C3A47"/>
          <w:lang w:eastAsia="en-IN"/>
        </w:rPr>
        <w:t>(a) Invited and keynote speakers of the event:</w:t>
      </w:r>
    </w:p>
    <w:p w14:paraId="786ABE04" w14:textId="77777777" w:rsidR="00424265" w:rsidRPr="000433D9" w:rsidRDefault="00424265" w:rsidP="00845C18">
      <w:pPr>
        <w:spacing w:after="100" w:afterAutospacing="1" w:line="240" w:lineRule="auto"/>
        <w:ind w:firstLine="720"/>
        <w:jc w:val="both"/>
        <w:rPr>
          <w:rFonts w:ascii="Arial" w:eastAsia="Times New Roman" w:hAnsi="Arial" w:cs="Arial"/>
          <w:color w:val="2C3A47"/>
          <w:lang w:eastAsia="en-IN"/>
        </w:rPr>
      </w:pPr>
      <w:r w:rsidRPr="000433D9">
        <w:rPr>
          <w:rFonts w:ascii="Arial" w:eastAsia="Times New Roman" w:hAnsi="Arial" w:cs="Arial"/>
          <w:color w:val="2C3A47"/>
          <w:lang w:eastAsia="en-IN"/>
        </w:rPr>
        <w:t>(b) Total numbers of submissions and acceptance rate:</w:t>
      </w:r>
    </w:p>
    <w:p w14:paraId="32088BE0" w14:textId="77777777" w:rsidR="00424265" w:rsidRPr="000433D9" w:rsidRDefault="00424265" w:rsidP="00845C18">
      <w:pPr>
        <w:spacing w:after="100" w:afterAutospacing="1" w:line="240" w:lineRule="auto"/>
        <w:ind w:firstLine="720"/>
        <w:jc w:val="both"/>
        <w:rPr>
          <w:rFonts w:ascii="Arial" w:eastAsia="Times New Roman" w:hAnsi="Arial" w:cs="Arial"/>
          <w:color w:val="2C3A47"/>
          <w:lang w:eastAsia="en-IN"/>
        </w:rPr>
      </w:pPr>
      <w:r w:rsidRPr="000433D9">
        <w:rPr>
          <w:rFonts w:ascii="Arial" w:eastAsia="Times New Roman" w:hAnsi="Arial" w:cs="Arial"/>
          <w:color w:val="2C3A47"/>
          <w:lang w:eastAsia="en-IN"/>
        </w:rPr>
        <w:t>(c) Number of papers presented in the event:</w:t>
      </w:r>
    </w:p>
    <w:p w14:paraId="0CEAE3EC" w14:textId="77777777" w:rsidR="00424265" w:rsidRPr="000433D9" w:rsidRDefault="00424265" w:rsidP="00845C18">
      <w:pPr>
        <w:spacing w:after="100" w:afterAutospacing="1" w:line="240" w:lineRule="auto"/>
        <w:ind w:firstLine="720"/>
        <w:jc w:val="both"/>
        <w:rPr>
          <w:rFonts w:ascii="Arial" w:eastAsia="Times New Roman" w:hAnsi="Arial" w:cs="Arial"/>
          <w:color w:val="2C3A47"/>
          <w:lang w:eastAsia="en-IN"/>
        </w:rPr>
      </w:pPr>
      <w:r w:rsidRPr="000433D9">
        <w:rPr>
          <w:rFonts w:ascii="Arial" w:eastAsia="Times New Roman" w:hAnsi="Arial" w:cs="Arial"/>
          <w:color w:val="2C3A47"/>
          <w:lang w:eastAsia="en-IN"/>
        </w:rPr>
        <w:t>(d) Publicity of IEEE in the event and possible membership opportunity out of the event:</w:t>
      </w:r>
    </w:p>
    <w:p w14:paraId="2A369C84" w14:textId="21F10C60" w:rsidR="00424265" w:rsidRPr="000433D9" w:rsidRDefault="00424265" w:rsidP="00845C18">
      <w:pPr>
        <w:spacing w:after="0" w:line="240" w:lineRule="auto"/>
        <w:ind w:left="720"/>
        <w:jc w:val="both"/>
        <w:rPr>
          <w:rFonts w:ascii="Arial" w:eastAsia="Times New Roman" w:hAnsi="Arial" w:cs="Arial"/>
          <w:color w:val="2C3A47"/>
          <w:lang w:eastAsia="en-IN"/>
        </w:rPr>
      </w:pPr>
      <w:r w:rsidRPr="000433D9">
        <w:rPr>
          <w:rFonts w:ascii="Arial" w:eastAsia="Times New Roman" w:hAnsi="Arial" w:cs="Arial"/>
          <w:color w:val="2C3A47"/>
          <w:lang w:eastAsia="en-IN"/>
        </w:rPr>
        <w:t>This summary presenting the technical details must be submitted at the time of the next application of the same conference from the same institution.</w:t>
      </w:r>
    </w:p>
    <w:p w14:paraId="0C1F4E3F" w14:textId="77777777" w:rsidR="00424265" w:rsidRPr="000433D9" w:rsidRDefault="00424265" w:rsidP="00850C02">
      <w:pPr>
        <w:spacing w:after="0" w:line="240" w:lineRule="auto"/>
        <w:jc w:val="both"/>
        <w:rPr>
          <w:rFonts w:ascii="Arial" w:eastAsia="Times New Roman" w:hAnsi="Arial" w:cs="Arial"/>
          <w:color w:val="2C3A47"/>
          <w:lang w:eastAsia="en-IN"/>
        </w:rPr>
      </w:pPr>
    </w:p>
    <w:p w14:paraId="3DAB39C8" w14:textId="592480C5" w:rsidR="00424265" w:rsidRPr="000433D9" w:rsidRDefault="00424265" w:rsidP="00845C18">
      <w:pPr>
        <w:pStyle w:val="ListParagraph"/>
        <w:numPr>
          <w:ilvl w:val="0"/>
          <w:numId w:val="8"/>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The inclusion of the faculty members/ researchers must not </w:t>
      </w:r>
      <w:r w:rsidRPr="00656BDF">
        <w:rPr>
          <w:rFonts w:ascii="Arial" w:eastAsia="Times New Roman" w:hAnsi="Arial" w:cs="Arial"/>
          <w:color w:val="2C3A47"/>
          <w:lang w:eastAsia="en-IN"/>
        </w:rPr>
        <w:t xml:space="preserve">exceed </w:t>
      </w:r>
      <w:r w:rsidR="00845C18" w:rsidRPr="00656BDF">
        <w:rPr>
          <w:rFonts w:ascii="Arial" w:eastAsia="Times New Roman" w:hAnsi="Arial" w:cs="Arial"/>
          <w:color w:val="2C3A47"/>
          <w:lang w:eastAsia="en-IN"/>
        </w:rPr>
        <w:t>3</w:t>
      </w:r>
      <w:r w:rsidRPr="00656BDF">
        <w:rPr>
          <w:rFonts w:ascii="Arial" w:eastAsia="Times New Roman" w:hAnsi="Arial" w:cs="Arial"/>
          <w:color w:val="2C3A47"/>
          <w:lang w:eastAsia="en-IN"/>
        </w:rPr>
        <w:t xml:space="preserve">0% </w:t>
      </w:r>
      <w:r w:rsidRPr="000433D9">
        <w:rPr>
          <w:rFonts w:ascii="Arial" w:eastAsia="Times New Roman" w:hAnsi="Arial" w:cs="Arial"/>
          <w:color w:val="2C3A47"/>
          <w:lang w:eastAsia="en-IN"/>
        </w:rPr>
        <w:t>of the total members in the Technical Program Committee (TPC).</w:t>
      </w:r>
      <w:r w:rsidR="00410CA2"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This is to ensure the global participation of neighbouring / other institutions and to avoid any bias / conflict of interest for evaluation of submitted papers.</w:t>
      </w:r>
      <w:bookmarkStart w:id="0" w:name="_GoBack"/>
      <w:bookmarkEnd w:id="0"/>
    </w:p>
    <w:p w14:paraId="6CD48AA4" w14:textId="77777777" w:rsidR="00424265" w:rsidRPr="000433D9" w:rsidRDefault="00424265" w:rsidP="00850C02">
      <w:pPr>
        <w:spacing w:after="0" w:line="240" w:lineRule="auto"/>
        <w:jc w:val="both"/>
        <w:rPr>
          <w:rFonts w:ascii="Arial" w:eastAsia="Times New Roman" w:hAnsi="Arial" w:cs="Arial"/>
          <w:b/>
          <w:bCs/>
          <w:color w:val="222F3E"/>
          <w:sz w:val="28"/>
          <w:szCs w:val="28"/>
          <w:lang w:val="en-US" w:eastAsia="en-IN"/>
        </w:rPr>
      </w:pPr>
      <w:r w:rsidRPr="000433D9">
        <w:rPr>
          <w:rFonts w:ascii="Arial" w:eastAsia="Times New Roman" w:hAnsi="Arial" w:cs="Arial"/>
          <w:color w:val="2C3A47"/>
          <w:lang w:eastAsia="en-IN"/>
        </w:rPr>
        <w:t> </w:t>
      </w:r>
    </w:p>
    <w:p w14:paraId="30D79F61" w14:textId="114F4D20" w:rsidR="00424265" w:rsidRPr="000433D9" w:rsidRDefault="00424265" w:rsidP="00845C18">
      <w:pPr>
        <w:spacing w:after="0" w:line="240" w:lineRule="auto"/>
        <w:jc w:val="both"/>
        <w:rPr>
          <w:rFonts w:ascii="Arial" w:eastAsia="Times New Roman" w:hAnsi="Arial" w:cs="Arial"/>
          <w:b/>
          <w:bCs/>
          <w:color w:val="222F3E"/>
          <w:sz w:val="28"/>
          <w:szCs w:val="28"/>
          <w:lang w:val="en-US" w:eastAsia="en-IN"/>
        </w:rPr>
      </w:pPr>
      <w:r w:rsidRPr="000433D9">
        <w:rPr>
          <w:rFonts w:ascii="Arial" w:eastAsia="Times New Roman" w:hAnsi="Arial" w:cs="Arial"/>
          <w:b/>
          <w:bCs/>
          <w:color w:val="222F3E"/>
          <w:sz w:val="28"/>
          <w:szCs w:val="28"/>
          <w:lang w:val="en-US" w:eastAsia="en-IN"/>
        </w:rPr>
        <w:t>Technical Co-</w:t>
      </w:r>
      <w:proofErr w:type="gramStart"/>
      <w:r w:rsidRPr="000433D9">
        <w:rPr>
          <w:rFonts w:ascii="Arial" w:eastAsia="Times New Roman" w:hAnsi="Arial" w:cs="Arial"/>
          <w:b/>
          <w:bCs/>
          <w:color w:val="222F3E"/>
          <w:sz w:val="28"/>
          <w:szCs w:val="28"/>
          <w:lang w:val="en-US" w:eastAsia="en-IN"/>
        </w:rPr>
        <w:t>sponsorship</w:t>
      </w:r>
      <w:proofErr w:type="gramEnd"/>
      <w:r w:rsidRPr="000433D9">
        <w:rPr>
          <w:rFonts w:ascii="Arial" w:eastAsia="Times New Roman" w:hAnsi="Arial" w:cs="Arial"/>
          <w:b/>
          <w:bCs/>
          <w:color w:val="222F3E"/>
          <w:sz w:val="28"/>
          <w:szCs w:val="28"/>
          <w:lang w:val="en-US" w:eastAsia="en-IN"/>
        </w:rPr>
        <w:t xml:space="preserve"> Process</w:t>
      </w:r>
    </w:p>
    <w:p w14:paraId="19AD5E68" w14:textId="7563C0EF" w:rsidR="00845C18" w:rsidRPr="000433D9" w:rsidRDefault="00424265" w:rsidP="001467F8">
      <w:pPr>
        <w:pStyle w:val="ListParagraph"/>
        <w:numPr>
          <w:ilvl w:val="0"/>
          <w:numId w:val="8"/>
        </w:numPr>
        <w:spacing w:after="0" w:line="240" w:lineRule="auto"/>
        <w:rPr>
          <w:rFonts w:ascii="Arial" w:eastAsia="Times New Roman" w:hAnsi="Arial" w:cs="Arial"/>
          <w:color w:val="2C3A47"/>
          <w:lang w:eastAsia="en-IN"/>
        </w:rPr>
      </w:pPr>
      <w:r w:rsidRPr="000433D9">
        <w:rPr>
          <w:rFonts w:ascii="Arial" w:eastAsia="Times New Roman" w:hAnsi="Arial" w:cs="Arial"/>
          <w:color w:val="2C3A47"/>
          <w:lang w:eastAsia="en-IN"/>
        </w:rPr>
        <w:t xml:space="preserve">The hosting institute </w:t>
      </w:r>
      <w:r w:rsidR="003C7798" w:rsidRPr="000433D9">
        <w:rPr>
          <w:rFonts w:ascii="Arial" w:eastAsia="Times New Roman" w:hAnsi="Arial" w:cs="Arial"/>
          <w:color w:val="2C3A47"/>
          <w:lang w:eastAsia="en-IN"/>
        </w:rPr>
        <w:t xml:space="preserve">after the approval from the section </w:t>
      </w:r>
      <w:r w:rsidRPr="000433D9">
        <w:rPr>
          <w:rFonts w:ascii="Arial" w:eastAsia="Times New Roman" w:hAnsi="Arial" w:cs="Arial"/>
          <w:color w:val="2C3A47"/>
          <w:lang w:eastAsia="en-IN"/>
        </w:rPr>
        <w:t>must submit the technical co-sponsorship application onlin</w:t>
      </w:r>
      <w:r w:rsidR="00410CA2" w:rsidRPr="000433D9">
        <w:rPr>
          <w:rFonts w:ascii="Arial" w:eastAsia="Times New Roman" w:hAnsi="Arial" w:cs="Arial"/>
          <w:color w:val="2C3A47"/>
          <w:lang w:eastAsia="en-IN"/>
        </w:rPr>
        <w:t xml:space="preserve">e through the </w:t>
      </w:r>
      <w:r w:rsidR="00DA28BD" w:rsidRPr="000433D9">
        <w:rPr>
          <w:rFonts w:ascii="Arial" w:eastAsia="Times New Roman" w:hAnsi="Arial" w:cs="Arial"/>
          <w:color w:val="2C3A47"/>
          <w:lang w:eastAsia="en-IN"/>
        </w:rPr>
        <w:t>IEEE</w:t>
      </w:r>
      <w:r w:rsidR="00410CA2" w:rsidRPr="000433D9">
        <w:rPr>
          <w:rFonts w:ascii="Arial" w:eastAsia="Times New Roman" w:hAnsi="Arial" w:cs="Arial"/>
          <w:color w:val="2C3A47"/>
          <w:lang w:eastAsia="en-IN"/>
        </w:rPr>
        <w:t xml:space="preserve"> link: </w:t>
      </w:r>
      <w:hyperlink r:id="rId8" w:history="1">
        <w:r w:rsidR="00DA28BD" w:rsidRPr="000433D9">
          <w:rPr>
            <w:rStyle w:val="Hyperlink"/>
            <w:rFonts w:ascii="Arial" w:eastAsia="Times New Roman" w:hAnsi="Arial" w:cs="Arial"/>
            <w:lang w:eastAsia="en-IN"/>
          </w:rPr>
          <w:t>https://www.ieee.org/conferences/organizers/conf-app.html</w:t>
        </w:r>
      </w:hyperlink>
    </w:p>
    <w:p w14:paraId="5B0A11FF" w14:textId="2B0B7D7F" w:rsidR="00424265" w:rsidRPr="000433D9" w:rsidRDefault="00424265" w:rsidP="00845C18">
      <w:pPr>
        <w:pStyle w:val="ListParagraph"/>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No other form of email application will be entertained.</w:t>
      </w:r>
    </w:p>
    <w:p w14:paraId="2C614199" w14:textId="4C3BCB76" w:rsidR="00424265" w:rsidRPr="000433D9" w:rsidRDefault="00424265" w:rsidP="00845C18">
      <w:pPr>
        <w:pStyle w:val="ListParagraph"/>
        <w:numPr>
          <w:ilvl w:val="0"/>
          <w:numId w:val="8"/>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The host institute must also submit the following documents as PDF form, all signed by the General Chair (for Seminar and Conference) or Coordinator (for lectures/ Works etc.)</w:t>
      </w:r>
      <w:r w:rsidR="00845C18"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and upload in the application portal:</w:t>
      </w:r>
    </w:p>
    <w:p w14:paraId="2A1E5BE2" w14:textId="77777777" w:rsidR="00424265" w:rsidRPr="000433D9" w:rsidRDefault="00424265" w:rsidP="00DA28BD">
      <w:pPr>
        <w:spacing w:after="0" w:line="240" w:lineRule="auto"/>
        <w:ind w:firstLine="720"/>
        <w:jc w:val="both"/>
        <w:rPr>
          <w:rFonts w:ascii="Arial" w:eastAsia="Times New Roman" w:hAnsi="Arial" w:cs="Arial"/>
          <w:color w:val="2C3A47"/>
          <w:lang w:eastAsia="en-IN"/>
        </w:rPr>
      </w:pPr>
      <w:r w:rsidRPr="000433D9">
        <w:rPr>
          <w:rFonts w:ascii="Arial" w:eastAsia="Times New Roman" w:hAnsi="Arial" w:cs="Arial"/>
          <w:color w:val="2C3A47"/>
          <w:lang w:eastAsia="en-IN"/>
        </w:rPr>
        <w:t>(a) Agreement of general terms and conditions</w:t>
      </w:r>
    </w:p>
    <w:p w14:paraId="69B7A3A6" w14:textId="77777777" w:rsidR="00424265" w:rsidRPr="000433D9" w:rsidRDefault="00424265" w:rsidP="00DA28BD">
      <w:pPr>
        <w:spacing w:after="0" w:line="240" w:lineRule="auto"/>
        <w:ind w:firstLine="720"/>
        <w:jc w:val="both"/>
        <w:rPr>
          <w:rFonts w:ascii="Arial" w:eastAsia="Times New Roman" w:hAnsi="Arial" w:cs="Arial"/>
          <w:color w:val="2C3A47"/>
          <w:lang w:eastAsia="en-IN"/>
        </w:rPr>
      </w:pPr>
      <w:r w:rsidRPr="000433D9">
        <w:rPr>
          <w:rFonts w:ascii="Arial" w:eastAsia="Times New Roman" w:hAnsi="Arial" w:cs="Arial"/>
          <w:color w:val="2C3A47"/>
          <w:lang w:eastAsia="en-IN"/>
        </w:rPr>
        <w:t>(b) Technical Program Quality Questionnaire</w:t>
      </w:r>
    </w:p>
    <w:p w14:paraId="450DFA23" w14:textId="77777777" w:rsidR="00424265" w:rsidRPr="000433D9" w:rsidRDefault="00424265" w:rsidP="00DA28BD">
      <w:pPr>
        <w:spacing w:after="0" w:line="240" w:lineRule="auto"/>
        <w:ind w:firstLine="720"/>
        <w:jc w:val="both"/>
        <w:rPr>
          <w:rFonts w:ascii="Arial" w:eastAsia="Times New Roman" w:hAnsi="Arial" w:cs="Arial"/>
          <w:color w:val="2C3A47"/>
          <w:lang w:eastAsia="en-IN"/>
        </w:rPr>
      </w:pPr>
      <w:r w:rsidRPr="000433D9">
        <w:rPr>
          <w:rFonts w:ascii="Arial" w:eastAsia="Times New Roman" w:hAnsi="Arial" w:cs="Arial"/>
          <w:color w:val="2C3A47"/>
          <w:lang w:eastAsia="en-IN"/>
        </w:rPr>
        <w:t>(c) Event Brochure</w:t>
      </w:r>
    </w:p>
    <w:p w14:paraId="4441DA98" w14:textId="77777777" w:rsidR="00424265" w:rsidRPr="000433D9" w:rsidRDefault="00424265" w:rsidP="00DA28BD">
      <w:pPr>
        <w:spacing w:after="0" w:line="240" w:lineRule="auto"/>
        <w:ind w:left="720"/>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(d) Full details of the Technical Program Committee in the format as specified in the form available in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website.</w:t>
      </w:r>
    </w:p>
    <w:p w14:paraId="1D1C71A8" w14:textId="0EC116F5" w:rsidR="00424265" w:rsidRPr="000433D9" w:rsidRDefault="00424265" w:rsidP="00DA28BD">
      <w:pPr>
        <w:pStyle w:val="ListParagraph"/>
        <w:numPr>
          <w:ilvl w:val="0"/>
          <w:numId w:val="8"/>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Upon receipt a reference ID of the event will be provided to the organisers from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w:t>
      </w:r>
    </w:p>
    <w:p w14:paraId="4470BD08" w14:textId="2CBDEB16" w:rsidR="00424265" w:rsidRPr="000433D9" w:rsidRDefault="00424265" w:rsidP="00DA28BD">
      <w:pPr>
        <w:pStyle w:val="ListParagraph"/>
        <w:numPr>
          <w:ilvl w:val="0"/>
          <w:numId w:val="8"/>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The approval / rejection of the application will be communicated to the organizers through email.</w:t>
      </w:r>
      <w:r w:rsidR="00410CA2"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 xml:space="preserve">Upon approval, the organizing institute will be informed to deposit the co-sponsorship fees (as applicable) to the designated account of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w:t>
      </w:r>
    </w:p>
    <w:p w14:paraId="5BAF5C6F" w14:textId="6C2AC0E6" w:rsidR="00424265" w:rsidRPr="000433D9" w:rsidRDefault="00424265" w:rsidP="00DA28BD">
      <w:pPr>
        <w:pStyle w:val="ListParagraph"/>
        <w:numPr>
          <w:ilvl w:val="0"/>
          <w:numId w:val="8"/>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The review period (submission deadline to notification of acceptance) must be substantial (two months at least) to carry out quality reviews by the experts. Each submitted paper must be subjected to blind reviews by at least two reviewers, with one reviewer assigned to not more than five papers. The online review system should be transparent to the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Nominee" (detailed in 6.11).</w:t>
      </w:r>
    </w:p>
    <w:p w14:paraId="6C4B1922" w14:textId="428F8E83" w:rsidR="00424265" w:rsidRPr="000433D9" w:rsidRDefault="00424265" w:rsidP="00DA28BD">
      <w:pPr>
        <w:pStyle w:val="ListParagraph"/>
        <w:numPr>
          <w:ilvl w:val="0"/>
          <w:numId w:val="8"/>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Papers outside the scope of the conference, short papers, papers with minimal research, papers with minimal</w:t>
      </w:r>
      <w:r w:rsidR="00410CA2"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new technical contribution must be rejected.</w:t>
      </w:r>
    </w:p>
    <w:p w14:paraId="3DF5C640" w14:textId="113F9111" w:rsidR="00424265" w:rsidRPr="000433D9" w:rsidRDefault="00424265" w:rsidP="00DA28BD">
      <w:pPr>
        <w:pStyle w:val="ListParagraph"/>
        <w:numPr>
          <w:ilvl w:val="0"/>
          <w:numId w:val="8"/>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The conference must adopt 'IEEE No-show policy' to the papers which are not presented by one of the contributing authors at the conference venue while sending </w:t>
      </w:r>
      <w:r w:rsidRPr="000433D9">
        <w:rPr>
          <w:rFonts w:ascii="Arial" w:eastAsia="Times New Roman" w:hAnsi="Arial" w:cs="Arial"/>
          <w:color w:val="2C3A47"/>
          <w:lang w:eastAsia="en-IN"/>
        </w:rPr>
        <w:lastRenderedPageBreak/>
        <w:t xml:space="preserve">the proceedings to </w:t>
      </w:r>
      <w:proofErr w:type="spellStart"/>
      <w:r w:rsidRPr="000433D9">
        <w:rPr>
          <w:rFonts w:ascii="Arial" w:eastAsia="Times New Roman" w:hAnsi="Arial" w:cs="Arial"/>
          <w:color w:val="2C3A47"/>
          <w:lang w:eastAsia="en-IN"/>
        </w:rPr>
        <w:t>IEEEXploreDL</w:t>
      </w:r>
      <w:proofErr w:type="spellEnd"/>
      <w:r w:rsidRPr="000433D9">
        <w:rPr>
          <w:rFonts w:ascii="Arial" w:eastAsia="Times New Roman" w:hAnsi="Arial" w:cs="Arial"/>
          <w:color w:val="2C3A47"/>
          <w:lang w:eastAsia="en-IN"/>
        </w:rPr>
        <w:t>. Exception may be granted in case of written excuse by the authors with sufficient and valid reasons.</w:t>
      </w:r>
    </w:p>
    <w:p w14:paraId="187D3A0A" w14:textId="220B6C03" w:rsidR="00424265" w:rsidRPr="000433D9" w:rsidRDefault="00424265" w:rsidP="00DA28BD">
      <w:pPr>
        <w:pStyle w:val="ListParagraph"/>
        <w:numPr>
          <w:ilvl w:val="0"/>
          <w:numId w:val="8"/>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The inclusion of the faculty members/ researchers in the Technical Program Committee (TPC) must not exceed 40% of the total members of the organizing institute. </w:t>
      </w:r>
      <w:r w:rsidRPr="00656BDF">
        <w:rPr>
          <w:rFonts w:ascii="Arial" w:eastAsia="Times New Roman" w:hAnsi="Arial" w:cs="Arial"/>
          <w:color w:val="2C3A47"/>
          <w:lang w:eastAsia="en-IN"/>
        </w:rPr>
        <w:t xml:space="preserve">Also, no more than </w:t>
      </w:r>
      <w:r w:rsidR="00410CA2" w:rsidRPr="00656BDF">
        <w:rPr>
          <w:rFonts w:ascii="Arial" w:eastAsia="Times New Roman" w:hAnsi="Arial" w:cs="Arial"/>
          <w:color w:val="2C3A47"/>
          <w:lang w:eastAsia="en-IN"/>
        </w:rPr>
        <w:t>20</w:t>
      </w:r>
      <w:r w:rsidRPr="00656BDF">
        <w:rPr>
          <w:rFonts w:ascii="Arial" w:eastAsia="Times New Roman" w:hAnsi="Arial" w:cs="Arial"/>
          <w:color w:val="2C3A47"/>
          <w:lang w:eastAsia="en-IN"/>
        </w:rPr>
        <w:t xml:space="preserve">% of </w:t>
      </w:r>
      <w:r w:rsidRPr="000433D9">
        <w:rPr>
          <w:rFonts w:ascii="Arial" w:eastAsia="Times New Roman" w:hAnsi="Arial" w:cs="Arial"/>
          <w:color w:val="2C3A47"/>
          <w:lang w:eastAsia="en-IN"/>
        </w:rPr>
        <w:t>the total accepted papers should be from the Institution (or its group) hosting the Conference. This is to ensure the global participation of neighbouring / other institutions in the event and to avoid any bias / conflict of interest for evaluation of submitted papers.</w:t>
      </w:r>
    </w:p>
    <w:p w14:paraId="036B013F" w14:textId="03024B3F" w:rsidR="00424265" w:rsidRPr="000433D9" w:rsidRDefault="00424265" w:rsidP="00DA28BD">
      <w:pPr>
        <w:pStyle w:val="ListParagraph"/>
        <w:numPr>
          <w:ilvl w:val="0"/>
          <w:numId w:val="8"/>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Upon approval of the technical co-sponsorship, the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shall nominate a representative, to whom the paper review process must be transparent. The organisers must create a new position, designated as the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Nominee", in the Advisory Committee of the Conference. On requirement, the representative will</w:t>
      </w:r>
      <w:r w:rsidR="00410CA2" w:rsidRPr="000433D9">
        <w:rPr>
          <w:rFonts w:ascii="Arial" w:eastAsia="Times New Roman" w:hAnsi="Arial" w:cs="Arial"/>
          <w:color w:val="2C3A47"/>
          <w:lang w:eastAsia="en-IN"/>
        </w:rPr>
        <w:t xml:space="preserve"> </w:t>
      </w:r>
      <w:r w:rsidR="00DA28BD" w:rsidRPr="000433D9">
        <w:rPr>
          <w:rFonts w:ascii="Arial" w:eastAsia="Times New Roman" w:hAnsi="Arial" w:cs="Arial"/>
          <w:color w:val="2C3A47"/>
          <w:lang w:eastAsia="en-IN"/>
        </w:rPr>
        <w:t>advise</w:t>
      </w:r>
      <w:r w:rsidRPr="000433D9">
        <w:rPr>
          <w:rFonts w:ascii="Arial" w:eastAsia="Times New Roman" w:hAnsi="Arial" w:cs="Arial"/>
          <w:color w:val="2C3A47"/>
          <w:lang w:eastAsia="en-IN"/>
        </w:rPr>
        <w:t xml:space="preserve"> the conference organizing committee on various technical matters. Written clearance from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Nominee"</w:t>
      </w:r>
      <w:r w:rsidR="00410CA2"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shall be mandatory to proceed with post-conference</w:t>
      </w:r>
      <w:r w:rsidR="00410CA2"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 xml:space="preserve">uploading the proceedings for publication in </w:t>
      </w:r>
      <w:proofErr w:type="spellStart"/>
      <w:r w:rsidRPr="000433D9">
        <w:rPr>
          <w:rFonts w:ascii="Arial" w:eastAsia="Times New Roman" w:hAnsi="Arial" w:cs="Arial"/>
          <w:color w:val="2C3A47"/>
          <w:lang w:eastAsia="en-IN"/>
        </w:rPr>
        <w:t>IEEEXplore</w:t>
      </w:r>
      <w:proofErr w:type="spellEnd"/>
      <w:r w:rsidRPr="000433D9">
        <w:rPr>
          <w:rFonts w:ascii="Arial" w:eastAsia="Times New Roman" w:hAnsi="Arial" w:cs="Arial"/>
          <w:color w:val="2C3A47"/>
          <w:lang w:eastAsia="en-IN"/>
        </w:rPr>
        <w:t xml:space="preserve"> Digital Library. The conference organizers shall bear the travel/boarding expenses of the nominee in occasional physical meetings and during the conference.</w:t>
      </w:r>
    </w:p>
    <w:p w14:paraId="29F9760D" w14:textId="0A0D60BE" w:rsidR="00424265" w:rsidRPr="000433D9" w:rsidRDefault="00424265" w:rsidP="00DA28BD">
      <w:pPr>
        <w:pStyle w:val="ListParagraph"/>
        <w:numPr>
          <w:ilvl w:val="0"/>
          <w:numId w:val="8"/>
        </w:numPr>
        <w:spacing w:after="0" w:line="240" w:lineRule="auto"/>
        <w:jc w:val="both"/>
        <w:rPr>
          <w:rFonts w:ascii="Arial" w:eastAsia="Times New Roman" w:hAnsi="Arial" w:cs="Arial"/>
          <w:color w:val="2C3A47"/>
          <w:lang w:eastAsia="en-IN"/>
        </w:rPr>
      </w:pPr>
      <w:r w:rsidRPr="000433D9">
        <w:rPr>
          <w:rFonts w:ascii="Arial" w:eastAsia="Times New Roman" w:hAnsi="Arial" w:cs="Arial"/>
          <w:color w:val="2C3A47"/>
          <w:lang w:eastAsia="en-IN"/>
        </w:rPr>
        <w:t xml:space="preserve">It is to be understood that by approval of the "Technical co-sponsorship along with paper uploading in </w:t>
      </w:r>
      <w:proofErr w:type="spellStart"/>
      <w:r w:rsidRPr="000433D9">
        <w:rPr>
          <w:rFonts w:ascii="Arial" w:eastAsia="Times New Roman" w:hAnsi="Arial" w:cs="Arial"/>
          <w:color w:val="2C3A47"/>
          <w:lang w:eastAsia="en-IN"/>
        </w:rPr>
        <w:t>IEEEXplore</w:t>
      </w:r>
      <w:proofErr w:type="spellEnd"/>
      <w:r w:rsidRPr="000433D9">
        <w:rPr>
          <w:rFonts w:ascii="Arial" w:eastAsia="Times New Roman" w:hAnsi="Arial" w:cs="Arial"/>
          <w:color w:val="2C3A47"/>
          <w:lang w:eastAsia="en-IN"/>
        </w:rPr>
        <w:t xml:space="preserve"> Digital Library" for a conference,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provides no guarantee for the post conference inclusion of the presented papers in </w:t>
      </w:r>
      <w:proofErr w:type="spellStart"/>
      <w:r w:rsidRPr="000433D9">
        <w:rPr>
          <w:rFonts w:ascii="Arial" w:eastAsia="Times New Roman" w:hAnsi="Arial" w:cs="Arial"/>
          <w:color w:val="2C3A47"/>
          <w:lang w:eastAsia="en-IN"/>
        </w:rPr>
        <w:t>IEEEXplore</w:t>
      </w:r>
      <w:proofErr w:type="spellEnd"/>
      <w:r w:rsidRPr="000433D9">
        <w:rPr>
          <w:rFonts w:ascii="Arial" w:eastAsia="Times New Roman" w:hAnsi="Arial" w:cs="Arial"/>
          <w:color w:val="2C3A47"/>
          <w:lang w:eastAsia="en-IN"/>
        </w:rPr>
        <w:t xml:space="preserve"> Digital Library. IEEE has an independent policy for</w:t>
      </w:r>
      <w:r w:rsidR="00410CA2"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quality</w:t>
      </w:r>
      <w:r w:rsidR="00410CA2" w:rsidRPr="000433D9">
        <w:rPr>
          <w:rFonts w:ascii="Arial" w:eastAsia="Times New Roman" w:hAnsi="Arial" w:cs="Arial"/>
          <w:color w:val="2C3A47"/>
          <w:lang w:eastAsia="en-IN"/>
        </w:rPr>
        <w:t xml:space="preserve"> </w:t>
      </w:r>
      <w:r w:rsidRPr="000433D9">
        <w:rPr>
          <w:rFonts w:ascii="Arial" w:eastAsia="Times New Roman" w:hAnsi="Arial" w:cs="Arial"/>
          <w:color w:val="2C3A47"/>
          <w:lang w:eastAsia="en-IN"/>
        </w:rPr>
        <w:t xml:space="preserve">checking of the papers which are uploaded post conference for inclusion in </w:t>
      </w:r>
      <w:proofErr w:type="spellStart"/>
      <w:r w:rsidRPr="000433D9">
        <w:rPr>
          <w:rFonts w:ascii="Arial" w:eastAsia="Times New Roman" w:hAnsi="Arial" w:cs="Arial"/>
          <w:color w:val="2C3A47"/>
          <w:lang w:eastAsia="en-IN"/>
        </w:rPr>
        <w:t>IEEEXplore</w:t>
      </w:r>
      <w:proofErr w:type="spellEnd"/>
      <w:r w:rsidRPr="000433D9">
        <w:rPr>
          <w:rFonts w:ascii="Arial" w:eastAsia="Times New Roman" w:hAnsi="Arial" w:cs="Arial"/>
          <w:color w:val="2C3A47"/>
          <w:lang w:eastAsia="en-IN"/>
        </w:rPr>
        <w:t xml:space="preserve"> Digital Library.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will not undertake any responsibility if any paper is excluded from being included in </w:t>
      </w:r>
      <w:proofErr w:type="spellStart"/>
      <w:r w:rsidRPr="000433D9">
        <w:rPr>
          <w:rFonts w:ascii="Arial" w:eastAsia="Times New Roman" w:hAnsi="Arial" w:cs="Arial"/>
          <w:color w:val="2C3A47"/>
          <w:lang w:eastAsia="en-IN"/>
        </w:rPr>
        <w:t>IEEEXplore</w:t>
      </w:r>
      <w:proofErr w:type="spellEnd"/>
      <w:r w:rsidRPr="000433D9">
        <w:rPr>
          <w:rFonts w:ascii="Arial" w:eastAsia="Times New Roman" w:hAnsi="Arial" w:cs="Arial"/>
          <w:color w:val="2C3A47"/>
          <w:lang w:eastAsia="en-IN"/>
        </w:rPr>
        <w:t xml:space="preserve"> Digital Library.</w:t>
      </w:r>
    </w:p>
    <w:p w14:paraId="6232AAC9" w14:textId="24CEE88C" w:rsidR="00424265" w:rsidRPr="000433D9" w:rsidRDefault="00424265" w:rsidP="00DA28BD">
      <w:pPr>
        <w:pStyle w:val="ListParagraph"/>
        <w:numPr>
          <w:ilvl w:val="0"/>
          <w:numId w:val="8"/>
        </w:numPr>
        <w:spacing w:after="100" w:afterAutospacing="1" w:line="240" w:lineRule="auto"/>
        <w:jc w:val="both"/>
        <w:outlineLvl w:val="4"/>
        <w:rPr>
          <w:rFonts w:ascii="Arial" w:eastAsia="Times New Roman" w:hAnsi="Arial" w:cs="Arial"/>
          <w:color w:val="2C3A47"/>
          <w:lang w:eastAsia="en-IN"/>
        </w:rPr>
      </w:pPr>
      <w:r w:rsidRPr="000433D9">
        <w:rPr>
          <w:rFonts w:ascii="Arial" w:eastAsia="Times New Roman" w:hAnsi="Arial" w:cs="Arial"/>
          <w:color w:val="2C3A47"/>
          <w:lang w:eastAsia="en-IN"/>
        </w:rPr>
        <w:t xml:space="preserve">For making an application for co-sponsorship of IEEE </w:t>
      </w:r>
      <w:r w:rsidR="00FD3AEC" w:rsidRPr="000433D9">
        <w:rPr>
          <w:rFonts w:ascii="Arial" w:eastAsia="Times New Roman" w:hAnsi="Arial" w:cs="Arial"/>
          <w:color w:val="2C3A47"/>
          <w:lang w:eastAsia="en-IN"/>
        </w:rPr>
        <w:t>Bhubaneswar</w:t>
      </w:r>
      <w:r w:rsidRPr="000433D9">
        <w:rPr>
          <w:rFonts w:ascii="Arial" w:eastAsia="Times New Roman" w:hAnsi="Arial" w:cs="Arial"/>
          <w:color w:val="2C3A47"/>
          <w:lang w:eastAsia="en-IN"/>
        </w:rPr>
        <w:t xml:space="preserve"> Section for any conference please submit the following three documents on official </w:t>
      </w:r>
      <w:r w:rsidR="00C321F1" w:rsidRPr="000433D9">
        <w:rPr>
          <w:rFonts w:ascii="Arial" w:eastAsia="Times New Roman" w:hAnsi="Arial" w:cs="Arial"/>
          <w:color w:val="2C3A47"/>
          <w:lang w:eastAsia="en-IN"/>
        </w:rPr>
        <w:t>stationery</w:t>
      </w:r>
      <w:r w:rsidRPr="000433D9">
        <w:rPr>
          <w:rFonts w:ascii="Arial" w:eastAsia="Times New Roman" w:hAnsi="Arial" w:cs="Arial"/>
          <w:color w:val="2C3A47"/>
          <w:lang w:eastAsia="en-IN"/>
        </w:rPr>
        <w:t xml:space="preserve"> and signed by the head of the institution/organization:</w:t>
      </w:r>
    </w:p>
    <w:p w14:paraId="4CCEC799" w14:textId="77777777" w:rsidR="00424265" w:rsidRPr="000433D9" w:rsidRDefault="00424265" w:rsidP="00850C02">
      <w:pPr>
        <w:numPr>
          <w:ilvl w:val="0"/>
          <w:numId w:val="2"/>
        </w:numPr>
        <w:spacing w:before="100" w:beforeAutospacing="1" w:after="100" w:afterAutospacing="1" w:line="240" w:lineRule="auto"/>
        <w:ind w:left="1440"/>
        <w:jc w:val="both"/>
        <w:rPr>
          <w:rFonts w:ascii="Arial" w:eastAsia="Times New Roman" w:hAnsi="Arial" w:cs="Arial"/>
          <w:color w:val="2C3A47"/>
          <w:lang w:eastAsia="en-IN"/>
        </w:rPr>
      </w:pPr>
      <w:r w:rsidRPr="000433D9">
        <w:rPr>
          <w:rFonts w:ascii="Arial" w:eastAsia="Times New Roman" w:hAnsi="Arial" w:cs="Arial"/>
          <w:color w:val="007BFF"/>
          <w:lang w:eastAsia="en-IN"/>
        </w:rPr>
        <w:t>Co-Sponsorship Format Declaration Institute Responsibility</w:t>
      </w:r>
      <w:r w:rsidR="00C560B2" w:rsidRPr="000433D9">
        <w:rPr>
          <w:rFonts w:ascii="Arial" w:eastAsia="Times New Roman" w:hAnsi="Arial" w:cs="Arial"/>
          <w:color w:val="007BFF"/>
          <w:lang w:eastAsia="en-IN"/>
        </w:rPr>
        <w:t xml:space="preserve"> (Annexure I)</w:t>
      </w:r>
    </w:p>
    <w:p w14:paraId="33CC059C" w14:textId="77777777" w:rsidR="00424265" w:rsidRPr="000433D9" w:rsidRDefault="00424265" w:rsidP="00850C02">
      <w:pPr>
        <w:numPr>
          <w:ilvl w:val="0"/>
          <w:numId w:val="2"/>
        </w:numPr>
        <w:spacing w:before="100" w:beforeAutospacing="1" w:after="100" w:afterAutospacing="1" w:line="240" w:lineRule="auto"/>
        <w:ind w:left="1440"/>
        <w:jc w:val="both"/>
        <w:rPr>
          <w:rFonts w:ascii="Arial" w:eastAsia="Times New Roman" w:hAnsi="Arial" w:cs="Arial"/>
          <w:color w:val="2C3A47"/>
          <w:lang w:eastAsia="en-IN"/>
        </w:rPr>
      </w:pPr>
      <w:r w:rsidRPr="000433D9">
        <w:rPr>
          <w:rFonts w:ascii="Arial" w:eastAsia="Times New Roman" w:hAnsi="Arial" w:cs="Arial"/>
          <w:color w:val="007BFF"/>
          <w:lang w:eastAsia="en-IN"/>
        </w:rPr>
        <w:t>Technical Program Quality Questionnaire</w:t>
      </w:r>
      <w:r w:rsidR="00C560B2" w:rsidRPr="000433D9">
        <w:rPr>
          <w:rFonts w:ascii="Arial" w:eastAsia="Times New Roman" w:hAnsi="Arial" w:cs="Arial"/>
          <w:color w:val="007BFF"/>
          <w:lang w:eastAsia="en-IN"/>
        </w:rPr>
        <w:t xml:space="preserve"> (Annexure II)</w:t>
      </w:r>
    </w:p>
    <w:p w14:paraId="35000106" w14:textId="77777777" w:rsidR="00424265" w:rsidRPr="000433D9" w:rsidRDefault="00424265" w:rsidP="00850C02">
      <w:pPr>
        <w:numPr>
          <w:ilvl w:val="0"/>
          <w:numId w:val="2"/>
        </w:numPr>
        <w:spacing w:before="100" w:beforeAutospacing="1" w:after="100" w:afterAutospacing="1" w:line="240" w:lineRule="auto"/>
        <w:ind w:left="1440"/>
        <w:jc w:val="both"/>
        <w:rPr>
          <w:rFonts w:ascii="Arial" w:eastAsia="Times New Roman" w:hAnsi="Arial" w:cs="Arial"/>
          <w:color w:val="2C3A47"/>
          <w:lang w:eastAsia="en-IN"/>
        </w:rPr>
      </w:pPr>
      <w:r w:rsidRPr="000433D9">
        <w:rPr>
          <w:rFonts w:ascii="Arial" w:eastAsia="Times New Roman" w:hAnsi="Arial" w:cs="Arial"/>
          <w:color w:val="007BFF"/>
          <w:lang w:eastAsia="en-IN"/>
        </w:rPr>
        <w:t>Co-Sponsorship Format Information Institute</w:t>
      </w:r>
      <w:r w:rsidR="00C560B2" w:rsidRPr="000433D9">
        <w:rPr>
          <w:rFonts w:ascii="Arial" w:eastAsia="Times New Roman" w:hAnsi="Arial" w:cs="Arial"/>
          <w:color w:val="007BFF"/>
          <w:lang w:eastAsia="en-IN"/>
        </w:rPr>
        <w:t xml:space="preserve"> (Annexure III)</w:t>
      </w:r>
    </w:p>
    <w:p w14:paraId="7366758C" w14:textId="77777777" w:rsidR="001467F8" w:rsidRPr="000433D9" w:rsidRDefault="001467F8" w:rsidP="000433D9">
      <w:pPr>
        <w:spacing w:after="0" w:line="240" w:lineRule="auto"/>
        <w:jc w:val="both"/>
        <w:rPr>
          <w:rFonts w:ascii="Arial" w:eastAsia="Times New Roman" w:hAnsi="Arial" w:cs="Arial"/>
          <w:color w:val="222F3E"/>
          <w:lang w:eastAsia="en-IN"/>
        </w:rPr>
      </w:pPr>
      <w:r w:rsidRPr="000433D9">
        <w:rPr>
          <w:rFonts w:ascii="Arial" w:eastAsia="Times New Roman" w:hAnsi="Arial" w:cs="Arial"/>
          <w:b/>
          <w:bCs/>
          <w:color w:val="222F3E"/>
          <w:sz w:val="28"/>
          <w:szCs w:val="28"/>
          <w:lang w:val="en-US" w:eastAsia="en-IN"/>
        </w:rPr>
        <w:t>Additional information</w:t>
      </w:r>
    </w:p>
    <w:p w14:paraId="09C4AE66" w14:textId="77777777" w:rsidR="001467F8" w:rsidRPr="00C419F5" w:rsidRDefault="001467F8" w:rsidP="00C419F5">
      <w:pPr>
        <w:pStyle w:val="ListParagraph"/>
        <w:spacing w:after="100" w:afterAutospacing="1" w:line="240" w:lineRule="auto"/>
        <w:jc w:val="both"/>
        <w:outlineLvl w:val="4"/>
        <w:rPr>
          <w:rFonts w:ascii="Arial" w:eastAsia="Times New Roman" w:hAnsi="Arial" w:cs="Arial"/>
          <w:color w:val="2C3A47"/>
          <w:lang w:eastAsia="en-IN"/>
        </w:rPr>
      </w:pPr>
    </w:p>
    <w:p w14:paraId="518ED3BF" w14:textId="5C98256C" w:rsidR="001467F8" w:rsidRPr="00C419F5" w:rsidRDefault="001467F8" w:rsidP="00C419F5">
      <w:pPr>
        <w:pStyle w:val="ListParagraph"/>
        <w:numPr>
          <w:ilvl w:val="0"/>
          <w:numId w:val="8"/>
        </w:numPr>
        <w:spacing w:after="100" w:afterAutospacing="1" w:line="240" w:lineRule="auto"/>
        <w:jc w:val="both"/>
        <w:outlineLvl w:val="4"/>
        <w:rPr>
          <w:rFonts w:ascii="Maiandra GD" w:eastAsia="Times New Roman" w:hAnsi="Maiandra GD" w:cs="Arial"/>
          <w:color w:val="2C3A47"/>
          <w:lang w:eastAsia="en-IN"/>
        </w:rPr>
      </w:pPr>
      <w:r w:rsidRPr="00C419F5">
        <w:rPr>
          <w:rFonts w:ascii="Maiandra GD" w:eastAsia="Times New Roman" w:hAnsi="Maiandra GD" w:cs="Arial"/>
          <w:color w:val="2C3A47"/>
          <w:lang w:eastAsia="en-IN"/>
        </w:rPr>
        <w:t>The host institute will promote IEEE activities a</w:t>
      </w:r>
      <w:r w:rsidR="00C321F1" w:rsidRPr="00C419F5">
        <w:rPr>
          <w:rFonts w:ascii="Maiandra GD" w:eastAsia="Times New Roman" w:hAnsi="Maiandra GD" w:cs="Arial"/>
          <w:color w:val="2C3A47"/>
          <w:lang w:eastAsia="en-IN"/>
        </w:rPr>
        <w:t>nd</w:t>
      </w:r>
      <w:r w:rsidRPr="00C419F5">
        <w:rPr>
          <w:rFonts w:ascii="Maiandra GD" w:eastAsia="Times New Roman" w:hAnsi="Maiandra GD" w:cs="Arial"/>
          <w:color w:val="2C3A47"/>
          <w:lang w:eastAsia="en-IN"/>
        </w:rPr>
        <w:t xml:space="preserve"> membership growth.</w:t>
      </w:r>
    </w:p>
    <w:p w14:paraId="6F5E386D" w14:textId="75A65716" w:rsidR="001467F8" w:rsidRPr="00C419F5" w:rsidRDefault="001467F8" w:rsidP="00C419F5">
      <w:pPr>
        <w:pStyle w:val="ListParagraph"/>
        <w:spacing w:after="100" w:afterAutospacing="1" w:line="240" w:lineRule="auto"/>
        <w:jc w:val="both"/>
        <w:outlineLvl w:val="4"/>
        <w:rPr>
          <w:rFonts w:ascii="Maiandra GD" w:eastAsia="Times New Roman" w:hAnsi="Maiandra GD" w:cs="Arial"/>
          <w:color w:val="2C3A47"/>
          <w:lang w:eastAsia="en-IN"/>
        </w:rPr>
      </w:pPr>
    </w:p>
    <w:p w14:paraId="5EFE702A" w14:textId="2524E9CB" w:rsidR="00C321F1" w:rsidRPr="00C419F5" w:rsidRDefault="001467F8" w:rsidP="00C419F5">
      <w:pPr>
        <w:pStyle w:val="ListParagraph"/>
        <w:numPr>
          <w:ilvl w:val="0"/>
          <w:numId w:val="8"/>
        </w:numPr>
        <w:spacing w:after="100" w:afterAutospacing="1" w:line="240" w:lineRule="auto"/>
        <w:jc w:val="both"/>
        <w:outlineLvl w:val="4"/>
        <w:rPr>
          <w:rFonts w:ascii="Maiandra GD" w:eastAsia="Times New Roman" w:hAnsi="Maiandra GD" w:cs="Arial"/>
          <w:color w:val="2C3A47"/>
          <w:lang w:eastAsia="en-IN"/>
        </w:rPr>
      </w:pPr>
      <w:r w:rsidRPr="00C419F5">
        <w:rPr>
          <w:rFonts w:ascii="Maiandra GD" w:eastAsia="Times New Roman" w:hAnsi="Maiandra GD" w:cs="Arial"/>
          <w:color w:val="2C3A47"/>
          <w:lang w:eastAsia="en-IN"/>
        </w:rPr>
        <w:t xml:space="preserve"> The </w:t>
      </w:r>
      <w:r w:rsidR="0099111E" w:rsidRPr="00C419F5">
        <w:rPr>
          <w:rFonts w:ascii="Maiandra GD" w:eastAsia="Times New Roman" w:hAnsi="Maiandra GD" w:cs="Arial"/>
          <w:color w:val="2C3A47"/>
          <w:lang w:eastAsia="en-IN"/>
        </w:rPr>
        <w:t xml:space="preserve">TCS </w:t>
      </w:r>
      <w:r w:rsidR="00C321F1" w:rsidRPr="00C419F5">
        <w:rPr>
          <w:rFonts w:ascii="Maiandra GD" w:eastAsia="Times New Roman" w:hAnsi="Maiandra GD" w:cs="Arial"/>
          <w:color w:val="2C3A47"/>
          <w:lang w:eastAsia="en-IN"/>
        </w:rPr>
        <w:t xml:space="preserve">application </w:t>
      </w:r>
      <w:r w:rsidR="0099111E" w:rsidRPr="00C419F5">
        <w:rPr>
          <w:rFonts w:ascii="Maiandra GD" w:eastAsia="Times New Roman" w:hAnsi="Maiandra GD" w:cs="Arial"/>
          <w:color w:val="2C3A47"/>
          <w:lang w:eastAsia="en-IN"/>
        </w:rPr>
        <w:t>fees of 1</w:t>
      </w:r>
      <w:r w:rsidRPr="00C419F5">
        <w:rPr>
          <w:rFonts w:ascii="Maiandra GD" w:eastAsia="Times New Roman" w:hAnsi="Maiandra GD" w:cs="Arial"/>
          <w:color w:val="2C3A47"/>
          <w:lang w:eastAsia="en-IN"/>
        </w:rPr>
        <w:t>0,000/</w:t>
      </w:r>
      <w:r w:rsidR="00C321F1" w:rsidRPr="00C419F5">
        <w:rPr>
          <w:rFonts w:ascii="Maiandra GD" w:eastAsia="Times New Roman" w:hAnsi="Maiandra GD" w:cs="Arial"/>
          <w:color w:val="2C3A47"/>
          <w:lang w:eastAsia="en-IN"/>
        </w:rPr>
        <w:t>- (Ten Thousand only)</w:t>
      </w:r>
      <w:r w:rsidRPr="00C419F5">
        <w:rPr>
          <w:rFonts w:ascii="Maiandra GD" w:eastAsia="Times New Roman" w:hAnsi="Maiandra GD" w:cs="Arial"/>
          <w:color w:val="2C3A47"/>
          <w:lang w:eastAsia="en-IN"/>
        </w:rPr>
        <w:t xml:space="preserve"> is to be paid </w:t>
      </w:r>
      <w:r w:rsidR="00C321F1" w:rsidRPr="00C419F5">
        <w:rPr>
          <w:rFonts w:ascii="Maiandra GD" w:eastAsia="Times New Roman" w:hAnsi="Maiandra GD" w:cs="Arial"/>
          <w:color w:val="2C3A47"/>
          <w:lang w:eastAsia="en-IN"/>
        </w:rPr>
        <w:t xml:space="preserve">to IEEE Bhubaneswar Section account </w:t>
      </w:r>
      <w:r w:rsidRPr="00C419F5">
        <w:rPr>
          <w:rFonts w:ascii="Maiandra GD" w:eastAsia="Times New Roman" w:hAnsi="Maiandra GD" w:cs="Arial"/>
          <w:color w:val="2C3A47"/>
          <w:lang w:eastAsia="en-IN"/>
        </w:rPr>
        <w:t xml:space="preserve">only after approval in the EXECOM meeting but before signing of </w:t>
      </w:r>
      <w:r w:rsidR="00C321F1" w:rsidRPr="00C419F5">
        <w:rPr>
          <w:rFonts w:ascii="Maiandra GD" w:eastAsia="Times New Roman" w:hAnsi="Maiandra GD" w:cs="Arial"/>
          <w:color w:val="2C3A47"/>
          <w:lang w:eastAsia="en-IN"/>
        </w:rPr>
        <w:t xml:space="preserve">the online </w:t>
      </w:r>
      <w:proofErr w:type="spellStart"/>
      <w:r w:rsidRPr="00C419F5">
        <w:rPr>
          <w:rFonts w:ascii="Maiandra GD" w:eastAsia="Times New Roman" w:hAnsi="Maiandra GD" w:cs="Arial"/>
          <w:color w:val="2C3A47"/>
          <w:lang w:eastAsia="en-IN"/>
        </w:rPr>
        <w:t>MoU</w:t>
      </w:r>
      <w:proofErr w:type="spellEnd"/>
      <w:r w:rsidRPr="00C419F5">
        <w:rPr>
          <w:rFonts w:ascii="Maiandra GD" w:eastAsia="Times New Roman" w:hAnsi="Maiandra GD" w:cs="Arial"/>
          <w:color w:val="2C3A47"/>
          <w:lang w:eastAsia="en-IN"/>
        </w:rPr>
        <w:t xml:space="preserve"> by IEEE </w:t>
      </w:r>
      <w:r w:rsidR="0099111E" w:rsidRPr="00C419F5">
        <w:rPr>
          <w:rFonts w:ascii="Maiandra GD" w:eastAsia="Times New Roman" w:hAnsi="Maiandra GD" w:cs="Arial"/>
          <w:color w:val="2C3A47"/>
          <w:lang w:eastAsia="en-IN"/>
        </w:rPr>
        <w:t>Section</w:t>
      </w:r>
      <w:r w:rsidR="00C321F1" w:rsidRPr="00C419F5">
        <w:rPr>
          <w:rFonts w:ascii="Maiandra GD" w:eastAsia="Times New Roman" w:hAnsi="Maiandra GD" w:cs="Arial"/>
          <w:color w:val="2C3A47"/>
          <w:lang w:eastAsia="en-IN"/>
        </w:rPr>
        <w:t>.</w:t>
      </w:r>
    </w:p>
    <w:p w14:paraId="6221F0F8" w14:textId="77777777" w:rsidR="00C321F1" w:rsidRPr="00C419F5" w:rsidRDefault="00C321F1" w:rsidP="00C419F5">
      <w:pPr>
        <w:pStyle w:val="ListParagraph"/>
        <w:spacing w:after="100" w:afterAutospacing="1" w:line="240" w:lineRule="auto"/>
        <w:jc w:val="both"/>
        <w:outlineLvl w:val="4"/>
        <w:rPr>
          <w:rFonts w:ascii="Maiandra GD" w:eastAsia="Times New Roman" w:hAnsi="Maiandra GD" w:cs="Arial"/>
          <w:color w:val="2C3A47"/>
          <w:lang w:eastAsia="en-IN"/>
        </w:rPr>
      </w:pPr>
    </w:p>
    <w:p w14:paraId="7D4B3E18" w14:textId="4E51183F" w:rsidR="001467F8" w:rsidRPr="00C419F5" w:rsidRDefault="001467F8" w:rsidP="00C419F5">
      <w:pPr>
        <w:pStyle w:val="ListParagraph"/>
        <w:numPr>
          <w:ilvl w:val="0"/>
          <w:numId w:val="8"/>
        </w:numPr>
        <w:spacing w:after="100" w:afterAutospacing="1" w:line="240" w:lineRule="auto"/>
        <w:jc w:val="both"/>
        <w:outlineLvl w:val="4"/>
        <w:rPr>
          <w:rFonts w:ascii="Maiandra GD" w:eastAsia="Times New Roman" w:hAnsi="Maiandra GD" w:cs="Arial"/>
          <w:color w:val="2C3A47"/>
          <w:lang w:eastAsia="en-IN"/>
        </w:rPr>
      </w:pPr>
      <w:r w:rsidRPr="00C419F5">
        <w:rPr>
          <w:rFonts w:ascii="Maiandra GD" w:eastAsia="Times New Roman" w:hAnsi="Maiandra GD" w:cs="Arial"/>
          <w:color w:val="2C3A47"/>
          <w:lang w:eastAsia="en-IN"/>
        </w:rPr>
        <w:t xml:space="preserve"> </w:t>
      </w:r>
      <w:r w:rsidR="0099111E" w:rsidRPr="00C419F5">
        <w:rPr>
          <w:rFonts w:ascii="Maiandra GD" w:eastAsia="Times New Roman" w:hAnsi="Maiandra GD" w:cs="Arial"/>
          <w:color w:val="2C3A47"/>
          <w:lang w:eastAsia="en-IN"/>
        </w:rPr>
        <w:t>The host institute to pay the IEEE invoice for conference proceedings</w:t>
      </w:r>
      <w:r w:rsidR="00C321F1" w:rsidRPr="00C419F5">
        <w:rPr>
          <w:rFonts w:ascii="Maiandra GD" w:eastAsia="Times New Roman" w:hAnsi="Maiandra GD" w:cs="Arial"/>
          <w:color w:val="2C3A47"/>
          <w:lang w:eastAsia="en-IN"/>
        </w:rPr>
        <w:t xml:space="preserve">. </w:t>
      </w:r>
      <w:r w:rsidR="0099111E" w:rsidRPr="00C419F5">
        <w:rPr>
          <w:rFonts w:ascii="Maiandra GD" w:eastAsia="Times New Roman" w:hAnsi="Maiandra GD" w:cs="Arial"/>
          <w:color w:val="2C3A47"/>
          <w:lang w:eastAsia="en-IN"/>
        </w:rPr>
        <w:t xml:space="preserve">The amount to be determined by IEEE </w:t>
      </w:r>
      <w:r w:rsidR="00C321F1" w:rsidRPr="00C419F5">
        <w:rPr>
          <w:rFonts w:ascii="Maiandra GD" w:eastAsia="Times New Roman" w:hAnsi="Maiandra GD" w:cs="Arial"/>
          <w:color w:val="2C3A47"/>
          <w:lang w:eastAsia="en-IN"/>
        </w:rPr>
        <w:t>MCE, [</w:t>
      </w:r>
      <w:r w:rsidR="0099111E" w:rsidRPr="00C419F5">
        <w:rPr>
          <w:rFonts w:ascii="Maiandra GD" w:eastAsia="Times New Roman" w:hAnsi="Maiandra GD" w:cs="Arial"/>
          <w:color w:val="2C3A47"/>
          <w:lang w:eastAsia="en-IN"/>
        </w:rPr>
        <w:t>Typically, USD</w:t>
      </w:r>
      <w:r w:rsidRPr="00C419F5">
        <w:rPr>
          <w:rFonts w:ascii="Maiandra GD" w:eastAsia="Times New Roman" w:hAnsi="Maiandra GD" w:cs="Arial"/>
          <w:color w:val="2C3A47"/>
          <w:lang w:eastAsia="en-IN"/>
        </w:rPr>
        <w:t xml:space="preserve"> 1450 </w:t>
      </w:r>
      <w:r w:rsidR="0099111E" w:rsidRPr="00C419F5">
        <w:rPr>
          <w:rFonts w:ascii="Maiandra GD" w:eastAsia="Times New Roman" w:hAnsi="Maiandra GD" w:cs="Arial"/>
          <w:color w:val="2C3A47"/>
          <w:lang w:eastAsia="en-IN"/>
        </w:rPr>
        <w:t>for T</w:t>
      </w:r>
      <w:r w:rsidRPr="00C419F5">
        <w:rPr>
          <w:rFonts w:ascii="Maiandra GD" w:eastAsia="Times New Roman" w:hAnsi="Maiandra GD" w:cs="Arial"/>
          <w:color w:val="2C3A47"/>
          <w:lang w:eastAsia="en-IN"/>
        </w:rPr>
        <w:t>CS fees</w:t>
      </w:r>
      <w:r w:rsidR="0099111E" w:rsidRPr="00C419F5">
        <w:rPr>
          <w:rFonts w:ascii="Maiandra GD" w:eastAsia="Times New Roman" w:hAnsi="Maiandra GD" w:cs="Arial"/>
          <w:color w:val="2C3A47"/>
          <w:lang w:eastAsia="en-IN"/>
        </w:rPr>
        <w:t xml:space="preserve">, </w:t>
      </w:r>
      <w:r w:rsidRPr="00C419F5">
        <w:rPr>
          <w:rFonts w:ascii="Maiandra GD" w:eastAsia="Times New Roman" w:hAnsi="Maiandra GD" w:cs="Arial"/>
          <w:color w:val="2C3A47"/>
          <w:lang w:eastAsia="en-IN"/>
        </w:rPr>
        <w:t xml:space="preserve">22 USD per paper uploading charges to </w:t>
      </w:r>
      <w:proofErr w:type="spellStart"/>
      <w:r w:rsidR="0099111E" w:rsidRPr="00C419F5">
        <w:rPr>
          <w:rFonts w:ascii="Maiandra GD" w:eastAsia="Times New Roman" w:hAnsi="Maiandra GD" w:cs="Arial"/>
          <w:color w:val="2C3A47"/>
          <w:lang w:eastAsia="en-IN"/>
        </w:rPr>
        <w:t>Xplore</w:t>
      </w:r>
      <w:proofErr w:type="spellEnd"/>
      <w:r w:rsidR="0099111E" w:rsidRPr="00C419F5">
        <w:rPr>
          <w:rFonts w:ascii="Maiandra GD" w:eastAsia="Times New Roman" w:hAnsi="Maiandra GD" w:cs="Arial"/>
          <w:color w:val="2C3A47"/>
          <w:lang w:eastAsia="en-IN"/>
        </w:rPr>
        <w:t xml:space="preserve"> and usual taxes].</w:t>
      </w:r>
    </w:p>
    <w:p w14:paraId="4E27770A" w14:textId="2FAAAA57" w:rsidR="001467F8" w:rsidRPr="00C419F5" w:rsidRDefault="001467F8" w:rsidP="00C419F5">
      <w:pPr>
        <w:pStyle w:val="ListParagraph"/>
        <w:spacing w:after="100" w:afterAutospacing="1" w:line="240" w:lineRule="auto"/>
        <w:jc w:val="both"/>
        <w:outlineLvl w:val="4"/>
        <w:rPr>
          <w:rFonts w:ascii="Maiandra GD" w:eastAsia="Times New Roman" w:hAnsi="Maiandra GD" w:cs="Arial"/>
          <w:color w:val="2C3A47"/>
          <w:lang w:eastAsia="en-IN"/>
        </w:rPr>
      </w:pPr>
    </w:p>
    <w:p w14:paraId="5B0E931F" w14:textId="02CF749B" w:rsidR="001467F8" w:rsidRPr="00C419F5" w:rsidRDefault="001467F8" w:rsidP="00C419F5">
      <w:pPr>
        <w:pStyle w:val="ListParagraph"/>
        <w:numPr>
          <w:ilvl w:val="0"/>
          <w:numId w:val="8"/>
        </w:numPr>
        <w:spacing w:after="100" w:afterAutospacing="1" w:line="240" w:lineRule="auto"/>
        <w:jc w:val="both"/>
        <w:outlineLvl w:val="4"/>
        <w:rPr>
          <w:rFonts w:ascii="Maiandra GD" w:eastAsia="Times New Roman" w:hAnsi="Maiandra GD" w:cs="Arial"/>
          <w:color w:val="2C3A47"/>
          <w:lang w:eastAsia="en-IN"/>
        </w:rPr>
      </w:pPr>
      <w:r w:rsidRPr="00C419F5">
        <w:rPr>
          <w:rFonts w:ascii="Maiandra GD" w:eastAsia="Times New Roman" w:hAnsi="Maiandra GD" w:cs="Arial"/>
          <w:color w:val="2C3A47"/>
          <w:lang w:eastAsia="en-IN"/>
        </w:rPr>
        <w:t> </w:t>
      </w:r>
      <w:r w:rsidR="00C321F1" w:rsidRPr="00C419F5">
        <w:rPr>
          <w:rFonts w:ascii="Maiandra GD" w:eastAsia="Times New Roman" w:hAnsi="Maiandra GD" w:cs="Arial"/>
          <w:color w:val="2C3A47"/>
          <w:lang w:eastAsia="en-IN"/>
        </w:rPr>
        <w:t>The conference application may include one/two professional society of IEEE Bhubaneswar section as TCS in both online and offline application submitted to IEEE MCE and Section respectively based on the theme of the conference.</w:t>
      </w:r>
    </w:p>
    <w:p w14:paraId="5C34045E" w14:textId="3F3CE96D" w:rsidR="00424265" w:rsidRPr="000433D9" w:rsidRDefault="00424265" w:rsidP="00850C02">
      <w:pPr>
        <w:spacing w:after="100" w:afterAutospacing="1" w:line="240" w:lineRule="auto"/>
        <w:jc w:val="both"/>
        <w:rPr>
          <w:rFonts w:ascii="Arial" w:eastAsia="Times New Roman" w:hAnsi="Arial" w:cs="Arial"/>
          <w:color w:val="2C3A47"/>
          <w:lang w:eastAsia="en-IN"/>
        </w:rPr>
      </w:pPr>
      <w:r w:rsidRPr="000433D9">
        <w:rPr>
          <w:rFonts w:ascii="Arial" w:eastAsia="Times New Roman" w:hAnsi="Arial" w:cs="Arial"/>
          <w:b/>
          <w:bCs/>
          <w:color w:val="2C3A47"/>
          <w:lang w:eastAsia="en-IN"/>
        </w:rPr>
        <w:t>Please read the following documents in order to organize a co-sponsored event</w:t>
      </w:r>
      <w:r w:rsidR="0087246C">
        <w:rPr>
          <w:rFonts w:ascii="Arial" w:eastAsia="Times New Roman" w:hAnsi="Arial" w:cs="Arial"/>
          <w:b/>
          <w:bCs/>
          <w:color w:val="2C3A47"/>
          <w:lang w:eastAsia="en-IN"/>
        </w:rPr>
        <w:t xml:space="preserve"> from the IEEE website</w:t>
      </w:r>
      <w:r w:rsidRPr="000433D9">
        <w:rPr>
          <w:rFonts w:ascii="Arial" w:eastAsia="Times New Roman" w:hAnsi="Arial" w:cs="Arial"/>
          <w:b/>
          <w:bCs/>
          <w:color w:val="2C3A47"/>
          <w:lang w:eastAsia="en-IN"/>
        </w:rPr>
        <w:t>:</w:t>
      </w:r>
    </w:p>
    <w:p w14:paraId="52986509" w14:textId="7DFB9CA7" w:rsidR="00424265" w:rsidRPr="000433D9" w:rsidRDefault="00424265" w:rsidP="00850C02">
      <w:pPr>
        <w:numPr>
          <w:ilvl w:val="0"/>
          <w:numId w:val="3"/>
        </w:numPr>
        <w:spacing w:before="100" w:beforeAutospacing="1" w:after="100" w:afterAutospacing="1" w:line="240" w:lineRule="auto"/>
        <w:ind w:left="1440"/>
        <w:jc w:val="both"/>
        <w:rPr>
          <w:rFonts w:ascii="Arial" w:eastAsia="Times New Roman" w:hAnsi="Arial" w:cs="Arial"/>
          <w:color w:val="2C3A47"/>
          <w:lang w:eastAsia="en-IN"/>
        </w:rPr>
      </w:pPr>
      <w:r w:rsidRPr="000433D9">
        <w:rPr>
          <w:rFonts w:ascii="Arial" w:eastAsia="Times New Roman" w:hAnsi="Arial" w:cs="Arial"/>
          <w:color w:val="007BFF"/>
          <w:lang w:eastAsia="en-IN"/>
        </w:rPr>
        <w:t>MGA Conference Sponsors</w:t>
      </w:r>
      <w:r w:rsidRPr="000433D9">
        <w:rPr>
          <w:rFonts w:ascii="Arial" w:eastAsia="Times New Roman" w:hAnsi="Arial" w:cs="Arial"/>
          <w:color w:val="007BFF"/>
          <w:lang w:eastAsia="en-IN"/>
        </w:rPr>
        <w:t>h</w:t>
      </w:r>
      <w:r w:rsidRPr="000433D9">
        <w:rPr>
          <w:rFonts w:ascii="Arial" w:eastAsia="Times New Roman" w:hAnsi="Arial" w:cs="Arial"/>
          <w:color w:val="007BFF"/>
          <w:lang w:eastAsia="en-IN"/>
        </w:rPr>
        <w:t>i</w:t>
      </w:r>
      <w:r w:rsidRPr="000433D9">
        <w:rPr>
          <w:rFonts w:ascii="Arial" w:eastAsia="Times New Roman" w:hAnsi="Arial" w:cs="Arial"/>
          <w:color w:val="007BFF"/>
          <w:lang w:eastAsia="en-IN"/>
        </w:rPr>
        <w:t>p Process</w:t>
      </w:r>
    </w:p>
    <w:p w14:paraId="3B68F0C6" w14:textId="4127F2EE" w:rsidR="00424265" w:rsidRPr="000433D9" w:rsidRDefault="00424265" w:rsidP="00850C02">
      <w:pPr>
        <w:numPr>
          <w:ilvl w:val="0"/>
          <w:numId w:val="3"/>
        </w:numPr>
        <w:spacing w:before="100" w:beforeAutospacing="1" w:after="100" w:afterAutospacing="1" w:line="240" w:lineRule="auto"/>
        <w:ind w:left="1440"/>
        <w:jc w:val="both"/>
        <w:rPr>
          <w:rFonts w:ascii="Arial" w:eastAsia="Times New Roman" w:hAnsi="Arial" w:cs="Arial"/>
          <w:color w:val="2C3A47"/>
          <w:lang w:eastAsia="en-IN"/>
        </w:rPr>
      </w:pPr>
      <w:r w:rsidRPr="000433D9">
        <w:rPr>
          <w:rFonts w:ascii="Arial" w:eastAsia="Times New Roman" w:hAnsi="Arial" w:cs="Arial"/>
          <w:color w:val="007BFF"/>
          <w:lang w:eastAsia="en-IN"/>
        </w:rPr>
        <w:t xml:space="preserve">How to Organize IEEE </w:t>
      </w:r>
      <w:r w:rsidR="0087246C" w:rsidRPr="000433D9">
        <w:rPr>
          <w:rFonts w:ascii="Arial" w:eastAsia="Times New Roman" w:hAnsi="Arial" w:cs="Arial"/>
          <w:color w:val="007BFF"/>
          <w:lang w:eastAsia="en-IN"/>
        </w:rPr>
        <w:t>Conference?</w:t>
      </w:r>
    </w:p>
    <w:p w14:paraId="43E9A1FD" w14:textId="358B5BD9" w:rsidR="00424265" w:rsidRPr="000433D9" w:rsidRDefault="00424265" w:rsidP="00850C02">
      <w:pPr>
        <w:numPr>
          <w:ilvl w:val="0"/>
          <w:numId w:val="3"/>
        </w:numPr>
        <w:spacing w:before="100" w:beforeAutospacing="1" w:after="100" w:afterAutospacing="1" w:line="240" w:lineRule="auto"/>
        <w:ind w:left="1440"/>
        <w:jc w:val="both"/>
        <w:rPr>
          <w:rFonts w:ascii="Arial" w:eastAsia="Times New Roman" w:hAnsi="Arial" w:cs="Arial"/>
          <w:color w:val="2C3A47"/>
          <w:lang w:eastAsia="en-IN"/>
        </w:rPr>
      </w:pPr>
      <w:r w:rsidRPr="000433D9">
        <w:rPr>
          <w:rFonts w:ascii="Arial" w:eastAsia="Times New Roman" w:hAnsi="Arial" w:cs="Arial"/>
          <w:color w:val="007BFF"/>
          <w:lang w:eastAsia="en-IN"/>
        </w:rPr>
        <w:lastRenderedPageBreak/>
        <w:t>Technical Program Committee Responsibilities</w:t>
      </w:r>
    </w:p>
    <w:sectPr w:rsidR="00424265" w:rsidRPr="000433D9">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D985B6" w14:textId="77777777" w:rsidR="00976997" w:rsidRDefault="00976997" w:rsidP="0004534B">
      <w:pPr>
        <w:spacing w:after="0" w:line="240" w:lineRule="auto"/>
      </w:pPr>
      <w:r>
        <w:separator/>
      </w:r>
    </w:p>
  </w:endnote>
  <w:endnote w:type="continuationSeparator" w:id="0">
    <w:p w14:paraId="06F9AEE8" w14:textId="77777777" w:rsidR="00976997" w:rsidRDefault="00976997" w:rsidP="000453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iandra GD">
    <w:panose1 w:val="020E05020303080202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F1C522" w14:textId="77777777" w:rsidR="00976997" w:rsidRDefault="00976997" w:rsidP="0004534B">
      <w:pPr>
        <w:spacing w:after="0" w:line="240" w:lineRule="auto"/>
      </w:pPr>
      <w:r>
        <w:separator/>
      </w:r>
    </w:p>
  </w:footnote>
  <w:footnote w:type="continuationSeparator" w:id="0">
    <w:p w14:paraId="5D5D07EA" w14:textId="77777777" w:rsidR="00976997" w:rsidRDefault="00976997" w:rsidP="000453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F2932A" w14:textId="77777777" w:rsidR="0004534B" w:rsidRDefault="0004534B">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D6B52"/>
    <w:multiLevelType w:val="hybridMultilevel"/>
    <w:tmpl w:val="10D66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3941BF"/>
    <w:multiLevelType w:val="multilevel"/>
    <w:tmpl w:val="0DE46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A826BE"/>
    <w:multiLevelType w:val="multilevel"/>
    <w:tmpl w:val="E4008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0A72D71"/>
    <w:multiLevelType w:val="hybridMultilevel"/>
    <w:tmpl w:val="BA9A2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EE1A8C"/>
    <w:multiLevelType w:val="hybridMultilevel"/>
    <w:tmpl w:val="541C345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41E37664"/>
    <w:multiLevelType w:val="hybridMultilevel"/>
    <w:tmpl w:val="20B2C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57C5BBF"/>
    <w:multiLevelType w:val="multilevel"/>
    <w:tmpl w:val="D534D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A9C039D"/>
    <w:multiLevelType w:val="hybridMultilevel"/>
    <w:tmpl w:val="B9A22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1BB05E0"/>
    <w:multiLevelType w:val="hybridMultilevel"/>
    <w:tmpl w:val="FFDE9B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7D6D11C1"/>
    <w:multiLevelType w:val="multilevel"/>
    <w:tmpl w:val="78EA23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2"/>
  </w:num>
  <w:num w:numId="3">
    <w:abstractNumId w:val="1"/>
  </w:num>
  <w:num w:numId="4">
    <w:abstractNumId w:val="6"/>
  </w:num>
  <w:num w:numId="5">
    <w:abstractNumId w:val="4"/>
  </w:num>
  <w:num w:numId="6">
    <w:abstractNumId w:val="3"/>
  </w:num>
  <w:num w:numId="7">
    <w:abstractNumId w:val="5"/>
  </w:num>
  <w:num w:numId="8">
    <w:abstractNumId w:val="7"/>
  </w:num>
  <w:num w:numId="9">
    <w:abstractNumId w:val="0"/>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4F11"/>
    <w:rsid w:val="0001777B"/>
    <w:rsid w:val="000433D9"/>
    <w:rsid w:val="0004534B"/>
    <w:rsid w:val="00102163"/>
    <w:rsid w:val="00145360"/>
    <w:rsid w:val="001467F8"/>
    <w:rsid w:val="00185750"/>
    <w:rsid w:val="002309BD"/>
    <w:rsid w:val="002801CB"/>
    <w:rsid w:val="0034683E"/>
    <w:rsid w:val="0035008E"/>
    <w:rsid w:val="003C7798"/>
    <w:rsid w:val="00410CA2"/>
    <w:rsid w:val="00424265"/>
    <w:rsid w:val="004C1ABA"/>
    <w:rsid w:val="006079A4"/>
    <w:rsid w:val="006560C4"/>
    <w:rsid w:val="00656BDF"/>
    <w:rsid w:val="0071449E"/>
    <w:rsid w:val="0072009B"/>
    <w:rsid w:val="0075272B"/>
    <w:rsid w:val="007A6017"/>
    <w:rsid w:val="00834F11"/>
    <w:rsid w:val="00845C18"/>
    <w:rsid w:val="00850C02"/>
    <w:rsid w:val="0087246C"/>
    <w:rsid w:val="00976997"/>
    <w:rsid w:val="0099111E"/>
    <w:rsid w:val="00C321F1"/>
    <w:rsid w:val="00C37262"/>
    <w:rsid w:val="00C419F5"/>
    <w:rsid w:val="00C560B2"/>
    <w:rsid w:val="00D60FE4"/>
    <w:rsid w:val="00D73FD6"/>
    <w:rsid w:val="00DA28BD"/>
    <w:rsid w:val="00DD2D57"/>
    <w:rsid w:val="00E16155"/>
    <w:rsid w:val="00FD3AE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1CA085"/>
  <w15:chartTrackingRefBased/>
  <w15:docId w15:val="{00CADF8C-3D6C-4D58-A2EB-C648DD5C1E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5008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424265"/>
    <w:pPr>
      <w:spacing w:before="100" w:beforeAutospacing="1" w:after="100" w:afterAutospacing="1" w:line="240" w:lineRule="auto"/>
      <w:outlineLvl w:val="3"/>
    </w:pPr>
    <w:rPr>
      <w:rFonts w:ascii="Times New Roman" w:eastAsia="Times New Roman" w:hAnsi="Times New Roman" w:cs="Times New Roman"/>
      <w:b/>
      <w:bCs/>
      <w:sz w:val="24"/>
      <w:szCs w:val="24"/>
      <w:lang w:eastAsia="en-IN"/>
    </w:rPr>
  </w:style>
  <w:style w:type="paragraph" w:styleId="Heading5">
    <w:name w:val="heading 5"/>
    <w:basedOn w:val="Normal"/>
    <w:link w:val="Heading5Char"/>
    <w:uiPriority w:val="9"/>
    <w:qFormat/>
    <w:rsid w:val="00424265"/>
    <w:pPr>
      <w:spacing w:before="100" w:beforeAutospacing="1" w:after="100" w:afterAutospacing="1" w:line="240" w:lineRule="auto"/>
      <w:outlineLvl w:val="4"/>
    </w:pPr>
    <w:rPr>
      <w:rFonts w:ascii="Times New Roman" w:eastAsia="Times New Roman" w:hAnsi="Times New Roman" w:cs="Times New Roman"/>
      <w:b/>
      <w:bCs/>
      <w:sz w:val="20"/>
      <w:szCs w:val="20"/>
      <w:lang w:eastAsia="en-IN"/>
    </w:rPr>
  </w:style>
  <w:style w:type="paragraph" w:styleId="Heading6">
    <w:name w:val="heading 6"/>
    <w:basedOn w:val="Normal"/>
    <w:link w:val="Heading6Char"/>
    <w:uiPriority w:val="9"/>
    <w:qFormat/>
    <w:rsid w:val="00424265"/>
    <w:pPr>
      <w:spacing w:before="100" w:beforeAutospacing="1" w:after="100" w:afterAutospacing="1" w:line="240" w:lineRule="auto"/>
      <w:outlineLvl w:val="5"/>
    </w:pPr>
    <w:rPr>
      <w:rFonts w:ascii="Times New Roman" w:eastAsia="Times New Roman" w:hAnsi="Times New Roman" w:cs="Times New Roman"/>
      <w:b/>
      <w:bCs/>
      <w:sz w:val="15"/>
      <w:szCs w:val="15"/>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24265"/>
    <w:rPr>
      <w:rFonts w:ascii="Times New Roman" w:eastAsia="Times New Roman" w:hAnsi="Times New Roman" w:cs="Times New Roman"/>
      <w:b/>
      <w:bCs/>
      <w:sz w:val="24"/>
      <w:szCs w:val="24"/>
      <w:lang w:eastAsia="en-IN"/>
    </w:rPr>
  </w:style>
  <w:style w:type="character" w:customStyle="1" w:styleId="Heading5Char">
    <w:name w:val="Heading 5 Char"/>
    <w:basedOn w:val="DefaultParagraphFont"/>
    <w:link w:val="Heading5"/>
    <w:uiPriority w:val="9"/>
    <w:rsid w:val="00424265"/>
    <w:rPr>
      <w:rFonts w:ascii="Times New Roman" w:eastAsia="Times New Roman" w:hAnsi="Times New Roman" w:cs="Times New Roman"/>
      <w:b/>
      <w:bCs/>
      <w:sz w:val="20"/>
      <w:szCs w:val="20"/>
      <w:lang w:eastAsia="en-IN"/>
    </w:rPr>
  </w:style>
  <w:style w:type="character" w:customStyle="1" w:styleId="Heading6Char">
    <w:name w:val="Heading 6 Char"/>
    <w:basedOn w:val="DefaultParagraphFont"/>
    <w:link w:val="Heading6"/>
    <w:uiPriority w:val="9"/>
    <w:rsid w:val="00424265"/>
    <w:rPr>
      <w:rFonts w:ascii="Times New Roman" w:eastAsia="Times New Roman" w:hAnsi="Times New Roman" w:cs="Times New Roman"/>
      <w:b/>
      <w:bCs/>
      <w:sz w:val="15"/>
      <w:szCs w:val="15"/>
      <w:lang w:eastAsia="en-IN"/>
    </w:rPr>
  </w:style>
  <w:style w:type="paragraph" w:styleId="NormalWeb">
    <w:name w:val="Normal (Web)"/>
    <w:basedOn w:val="Normal"/>
    <w:uiPriority w:val="99"/>
    <w:semiHidden/>
    <w:unhideWhenUsed/>
    <w:rsid w:val="00424265"/>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Hyperlink">
    <w:name w:val="Hyperlink"/>
    <w:basedOn w:val="DefaultParagraphFont"/>
    <w:uiPriority w:val="99"/>
    <w:unhideWhenUsed/>
    <w:rsid w:val="00424265"/>
    <w:rPr>
      <w:color w:val="0000FF"/>
      <w:u w:val="single"/>
    </w:rPr>
  </w:style>
  <w:style w:type="paragraph" w:styleId="ListParagraph">
    <w:name w:val="List Paragraph"/>
    <w:basedOn w:val="Normal"/>
    <w:uiPriority w:val="34"/>
    <w:qFormat/>
    <w:rsid w:val="00424265"/>
    <w:pPr>
      <w:ind w:left="720"/>
      <w:contextualSpacing/>
    </w:pPr>
  </w:style>
  <w:style w:type="character" w:customStyle="1" w:styleId="Heading1Char">
    <w:name w:val="Heading 1 Char"/>
    <w:basedOn w:val="DefaultParagraphFont"/>
    <w:link w:val="Heading1"/>
    <w:uiPriority w:val="9"/>
    <w:rsid w:val="0035008E"/>
    <w:rPr>
      <w:rFonts w:asciiTheme="majorHAnsi" w:eastAsiaTheme="majorEastAsia" w:hAnsiTheme="majorHAnsi" w:cstheme="majorBidi"/>
      <w:color w:val="2E74B5" w:themeColor="accent1" w:themeShade="BF"/>
      <w:sz w:val="32"/>
      <w:szCs w:val="32"/>
    </w:rPr>
  </w:style>
  <w:style w:type="character" w:customStyle="1" w:styleId="UnresolvedMention">
    <w:name w:val="Unresolved Mention"/>
    <w:basedOn w:val="DefaultParagraphFont"/>
    <w:uiPriority w:val="99"/>
    <w:semiHidden/>
    <w:unhideWhenUsed/>
    <w:rsid w:val="00DA28BD"/>
    <w:rPr>
      <w:color w:val="605E5C"/>
      <w:shd w:val="clear" w:color="auto" w:fill="E1DFDD"/>
    </w:rPr>
  </w:style>
  <w:style w:type="paragraph" w:styleId="Header">
    <w:name w:val="header"/>
    <w:basedOn w:val="Normal"/>
    <w:link w:val="HeaderChar"/>
    <w:uiPriority w:val="99"/>
    <w:unhideWhenUsed/>
    <w:rsid w:val="000453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534B"/>
  </w:style>
  <w:style w:type="paragraph" w:styleId="Footer">
    <w:name w:val="footer"/>
    <w:basedOn w:val="Normal"/>
    <w:link w:val="FooterChar"/>
    <w:uiPriority w:val="99"/>
    <w:unhideWhenUsed/>
    <w:rsid w:val="000453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53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824804">
      <w:bodyDiv w:val="1"/>
      <w:marLeft w:val="0"/>
      <w:marRight w:val="0"/>
      <w:marTop w:val="0"/>
      <w:marBottom w:val="0"/>
      <w:divBdr>
        <w:top w:val="none" w:sz="0" w:space="0" w:color="auto"/>
        <w:left w:val="none" w:sz="0" w:space="0" w:color="auto"/>
        <w:bottom w:val="none" w:sz="0" w:space="0" w:color="auto"/>
        <w:right w:val="none" w:sz="0" w:space="0" w:color="auto"/>
      </w:divBdr>
    </w:div>
    <w:div w:id="187066169">
      <w:bodyDiv w:val="1"/>
      <w:marLeft w:val="0"/>
      <w:marRight w:val="0"/>
      <w:marTop w:val="0"/>
      <w:marBottom w:val="0"/>
      <w:divBdr>
        <w:top w:val="none" w:sz="0" w:space="0" w:color="auto"/>
        <w:left w:val="none" w:sz="0" w:space="0" w:color="auto"/>
        <w:bottom w:val="none" w:sz="0" w:space="0" w:color="auto"/>
        <w:right w:val="none" w:sz="0" w:space="0" w:color="auto"/>
      </w:divBdr>
    </w:div>
    <w:div w:id="321465638">
      <w:bodyDiv w:val="1"/>
      <w:marLeft w:val="0"/>
      <w:marRight w:val="0"/>
      <w:marTop w:val="0"/>
      <w:marBottom w:val="0"/>
      <w:divBdr>
        <w:top w:val="none" w:sz="0" w:space="0" w:color="auto"/>
        <w:left w:val="none" w:sz="0" w:space="0" w:color="auto"/>
        <w:bottom w:val="none" w:sz="0" w:space="0" w:color="auto"/>
        <w:right w:val="none" w:sz="0" w:space="0" w:color="auto"/>
      </w:divBdr>
    </w:div>
    <w:div w:id="664551010">
      <w:bodyDiv w:val="1"/>
      <w:marLeft w:val="0"/>
      <w:marRight w:val="0"/>
      <w:marTop w:val="0"/>
      <w:marBottom w:val="0"/>
      <w:divBdr>
        <w:top w:val="none" w:sz="0" w:space="0" w:color="auto"/>
        <w:left w:val="none" w:sz="0" w:space="0" w:color="auto"/>
        <w:bottom w:val="none" w:sz="0" w:space="0" w:color="auto"/>
        <w:right w:val="none" w:sz="0" w:space="0" w:color="auto"/>
      </w:divBdr>
    </w:div>
    <w:div w:id="943878481">
      <w:bodyDiv w:val="1"/>
      <w:marLeft w:val="0"/>
      <w:marRight w:val="0"/>
      <w:marTop w:val="0"/>
      <w:marBottom w:val="0"/>
      <w:divBdr>
        <w:top w:val="none" w:sz="0" w:space="0" w:color="auto"/>
        <w:left w:val="none" w:sz="0" w:space="0" w:color="auto"/>
        <w:bottom w:val="none" w:sz="0" w:space="0" w:color="auto"/>
        <w:right w:val="none" w:sz="0" w:space="0" w:color="auto"/>
      </w:divBdr>
    </w:div>
    <w:div w:id="1008211489">
      <w:bodyDiv w:val="1"/>
      <w:marLeft w:val="0"/>
      <w:marRight w:val="0"/>
      <w:marTop w:val="0"/>
      <w:marBottom w:val="0"/>
      <w:divBdr>
        <w:top w:val="none" w:sz="0" w:space="0" w:color="auto"/>
        <w:left w:val="none" w:sz="0" w:space="0" w:color="auto"/>
        <w:bottom w:val="none" w:sz="0" w:space="0" w:color="auto"/>
        <w:right w:val="none" w:sz="0" w:space="0" w:color="auto"/>
      </w:divBdr>
    </w:div>
    <w:div w:id="1805541414">
      <w:bodyDiv w:val="1"/>
      <w:marLeft w:val="0"/>
      <w:marRight w:val="0"/>
      <w:marTop w:val="0"/>
      <w:marBottom w:val="0"/>
      <w:divBdr>
        <w:top w:val="none" w:sz="0" w:space="0" w:color="auto"/>
        <w:left w:val="none" w:sz="0" w:space="0" w:color="auto"/>
        <w:bottom w:val="none" w:sz="0" w:space="0" w:color="auto"/>
        <w:right w:val="none" w:sz="0" w:space="0" w:color="auto"/>
      </w:divBdr>
      <w:divsChild>
        <w:div w:id="390738517">
          <w:marLeft w:val="0"/>
          <w:marRight w:val="0"/>
          <w:marTop w:val="0"/>
          <w:marBottom w:val="0"/>
          <w:divBdr>
            <w:top w:val="none" w:sz="0" w:space="0" w:color="auto"/>
            <w:left w:val="none" w:sz="0" w:space="0" w:color="auto"/>
            <w:bottom w:val="single" w:sz="12" w:space="3" w:color="F7A602"/>
            <w:right w:val="none" w:sz="0" w:space="0" w:color="auto"/>
          </w:divBdr>
        </w:div>
        <w:div w:id="202062129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5321827">
              <w:marLeft w:val="0"/>
              <w:marRight w:val="0"/>
              <w:marTop w:val="0"/>
              <w:marBottom w:val="0"/>
              <w:divBdr>
                <w:top w:val="none" w:sz="0" w:space="0" w:color="auto"/>
                <w:left w:val="none" w:sz="0" w:space="0" w:color="auto"/>
                <w:bottom w:val="none" w:sz="0" w:space="0" w:color="auto"/>
                <w:right w:val="none" w:sz="0" w:space="0" w:color="auto"/>
              </w:divBdr>
            </w:div>
            <w:div w:id="372072074">
              <w:marLeft w:val="0"/>
              <w:marRight w:val="0"/>
              <w:marTop w:val="0"/>
              <w:marBottom w:val="0"/>
              <w:divBdr>
                <w:top w:val="none" w:sz="0" w:space="0" w:color="auto"/>
                <w:left w:val="none" w:sz="0" w:space="0" w:color="auto"/>
                <w:bottom w:val="none" w:sz="0" w:space="0" w:color="auto"/>
                <w:right w:val="none" w:sz="0" w:space="0" w:color="auto"/>
              </w:divBdr>
            </w:div>
            <w:div w:id="1965186720">
              <w:marLeft w:val="0"/>
              <w:marRight w:val="0"/>
              <w:marTop w:val="0"/>
              <w:marBottom w:val="0"/>
              <w:divBdr>
                <w:top w:val="none" w:sz="0" w:space="0" w:color="auto"/>
                <w:left w:val="none" w:sz="0" w:space="0" w:color="auto"/>
                <w:bottom w:val="none" w:sz="0" w:space="0" w:color="auto"/>
                <w:right w:val="none" w:sz="0" w:space="0" w:color="auto"/>
              </w:divBdr>
            </w:div>
            <w:div w:id="1007172894">
              <w:marLeft w:val="0"/>
              <w:marRight w:val="0"/>
              <w:marTop w:val="0"/>
              <w:marBottom w:val="0"/>
              <w:divBdr>
                <w:top w:val="none" w:sz="0" w:space="0" w:color="auto"/>
                <w:left w:val="none" w:sz="0" w:space="0" w:color="auto"/>
                <w:bottom w:val="none" w:sz="0" w:space="0" w:color="auto"/>
                <w:right w:val="none" w:sz="0" w:space="0" w:color="auto"/>
              </w:divBdr>
            </w:div>
            <w:div w:id="825899463">
              <w:marLeft w:val="0"/>
              <w:marRight w:val="0"/>
              <w:marTop w:val="0"/>
              <w:marBottom w:val="0"/>
              <w:divBdr>
                <w:top w:val="none" w:sz="0" w:space="0" w:color="auto"/>
                <w:left w:val="none" w:sz="0" w:space="0" w:color="auto"/>
                <w:bottom w:val="none" w:sz="0" w:space="0" w:color="auto"/>
                <w:right w:val="none" w:sz="0" w:space="0" w:color="auto"/>
              </w:divBdr>
            </w:div>
            <w:div w:id="726996015">
              <w:marLeft w:val="0"/>
              <w:marRight w:val="0"/>
              <w:marTop w:val="0"/>
              <w:marBottom w:val="0"/>
              <w:divBdr>
                <w:top w:val="none" w:sz="0" w:space="0" w:color="auto"/>
                <w:left w:val="none" w:sz="0" w:space="0" w:color="auto"/>
                <w:bottom w:val="none" w:sz="0" w:space="0" w:color="auto"/>
                <w:right w:val="none" w:sz="0" w:space="0" w:color="auto"/>
              </w:divBdr>
            </w:div>
            <w:div w:id="1639803257">
              <w:marLeft w:val="0"/>
              <w:marRight w:val="0"/>
              <w:marTop w:val="0"/>
              <w:marBottom w:val="0"/>
              <w:divBdr>
                <w:top w:val="none" w:sz="0" w:space="0" w:color="auto"/>
                <w:left w:val="none" w:sz="0" w:space="0" w:color="auto"/>
                <w:bottom w:val="none" w:sz="0" w:space="0" w:color="auto"/>
                <w:right w:val="none" w:sz="0" w:space="0" w:color="auto"/>
              </w:divBdr>
            </w:div>
            <w:div w:id="1805847849">
              <w:marLeft w:val="0"/>
              <w:marRight w:val="0"/>
              <w:marTop w:val="0"/>
              <w:marBottom w:val="0"/>
              <w:divBdr>
                <w:top w:val="none" w:sz="0" w:space="0" w:color="auto"/>
                <w:left w:val="none" w:sz="0" w:space="0" w:color="auto"/>
                <w:bottom w:val="none" w:sz="0" w:space="0" w:color="auto"/>
                <w:right w:val="none" w:sz="0" w:space="0" w:color="auto"/>
              </w:divBdr>
            </w:div>
            <w:div w:id="1919361195">
              <w:marLeft w:val="0"/>
              <w:marRight w:val="0"/>
              <w:marTop w:val="0"/>
              <w:marBottom w:val="0"/>
              <w:divBdr>
                <w:top w:val="none" w:sz="0" w:space="0" w:color="auto"/>
                <w:left w:val="none" w:sz="0" w:space="0" w:color="auto"/>
                <w:bottom w:val="none" w:sz="0" w:space="0" w:color="auto"/>
                <w:right w:val="none" w:sz="0" w:space="0" w:color="auto"/>
              </w:divBdr>
            </w:div>
            <w:div w:id="1314914581">
              <w:marLeft w:val="0"/>
              <w:marRight w:val="0"/>
              <w:marTop w:val="0"/>
              <w:marBottom w:val="0"/>
              <w:divBdr>
                <w:top w:val="none" w:sz="0" w:space="0" w:color="auto"/>
                <w:left w:val="none" w:sz="0" w:space="0" w:color="auto"/>
                <w:bottom w:val="none" w:sz="0" w:space="0" w:color="auto"/>
                <w:right w:val="none" w:sz="0" w:space="0" w:color="auto"/>
              </w:divBdr>
            </w:div>
            <w:div w:id="138807287">
              <w:marLeft w:val="0"/>
              <w:marRight w:val="0"/>
              <w:marTop w:val="0"/>
              <w:marBottom w:val="0"/>
              <w:divBdr>
                <w:top w:val="none" w:sz="0" w:space="0" w:color="auto"/>
                <w:left w:val="none" w:sz="0" w:space="0" w:color="auto"/>
                <w:bottom w:val="none" w:sz="0" w:space="0" w:color="auto"/>
                <w:right w:val="none" w:sz="0" w:space="0" w:color="auto"/>
              </w:divBdr>
            </w:div>
            <w:div w:id="688408683">
              <w:marLeft w:val="0"/>
              <w:marRight w:val="0"/>
              <w:marTop w:val="0"/>
              <w:marBottom w:val="0"/>
              <w:divBdr>
                <w:top w:val="none" w:sz="0" w:space="0" w:color="auto"/>
                <w:left w:val="none" w:sz="0" w:space="0" w:color="auto"/>
                <w:bottom w:val="none" w:sz="0" w:space="0" w:color="auto"/>
                <w:right w:val="none" w:sz="0" w:space="0" w:color="auto"/>
              </w:divBdr>
            </w:div>
            <w:div w:id="1499538070">
              <w:marLeft w:val="0"/>
              <w:marRight w:val="0"/>
              <w:marTop w:val="0"/>
              <w:marBottom w:val="0"/>
              <w:divBdr>
                <w:top w:val="none" w:sz="0" w:space="0" w:color="auto"/>
                <w:left w:val="none" w:sz="0" w:space="0" w:color="auto"/>
                <w:bottom w:val="none" w:sz="0" w:space="0" w:color="auto"/>
                <w:right w:val="none" w:sz="0" w:space="0" w:color="auto"/>
              </w:divBdr>
            </w:div>
            <w:div w:id="2041006333">
              <w:marLeft w:val="0"/>
              <w:marRight w:val="0"/>
              <w:marTop w:val="0"/>
              <w:marBottom w:val="0"/>
              <w:divBdr>
                <w:top w:val="none" w:sz="0" w:space="0" w:color="auto"/>
                <w:left w:val="none" w:sz="0" w:space="0" w:color="auto"/>
                <w:bottom w:val="none" w:sz="0" w:space="0" w:color="auto"/>
                <w:right w:val="none" w:sz="0" w:space="0" w:color="auto"/>
              </w:divBdr>
            </w:div>
            <w:div w:id="738406012">
              <w:marLeft w:val="0"/>
              <w:marRight w:val="0"/>
              <w:marTop w:val="0"/>
              <w:marBottom w:val="0"/>
              <w:divBdr>
                <w:top w:val="none" w:sz="0" w:space="0" w:color="auto"/>
                <w:left w:val="none" w:sz="0" w:space="0" w:color="auto"/>
                <w:bottom w:val="none" w:sz="0" w:space="0" w:color="auto"/>
                <w:right w:val="none" w:sz="0" w:space="0" w:color="auto"/>
              </w:divBdr>
            </w:div>
            <w:div w:id="1323309644">
              <w:marLeft w:val="0"/>
              <w:marRight w:val="0"/>
              <w:marTop w:val="0"/>
              <w:marBottom w:val="0"/>
              <w:divBdr>
                <w:top w:val="none" w:sz="0" w:space="0" w:color="auto"/>
                <w:left w:val="none" w:sz="0" w:space="0" w:color="auto"/>
                <w:bottom w:val="none" w:sz="0" w:space="0" w:color="auto"/>
                <w:right w:val="none" w:sz="0" w:space="0" w:color="auto"/>
              </w:divBdr>
            </w:div>
            <w:div w:id="1459571837">
              <w:marLeft w:val="0"/>
              <w:marRight w:val="0"/>
              <w:marTop w:val="0"/>
              <w:marBottom w:val="0"/>
              <w:divBdr>
                <w:top w:val="none" w:sz="0" w:space="0" w:color="auto"/>
                <w:left w:val="none" w:sz="0" w:space="0" w:color="auto"/>
                <w:bottom w:val="none" w:sz="0" w:space="0" w:color="auto"/>
                <w:right w:val="none" w:sz="0" w:space="0" w:color="auto"/>
              </w:divBdr>
            </w:div>
            <w:div w:id="2027514631">
              <w:marLeft w:val="0"/>
              <w:marRight w:val="0"/>
              <w:marTop w:val="0"/>
              <w:marBottom w:val="0"/>
              <w:divBdr>
                <w:top w:val="none" w:sz="0" w:space="0" w:color="auto"/>
                <w:left w:val="none" w:sz="0" w:space="0" w:color="auto"/>
                <w:bottom w:val="none" w:sz="0" w:space="0" w:color="auto"/>
                <w:right w:val="none" w:sz="0" w:space="0" w:color="auto"/>
              </w:divBdr>
            </w:div>
            <w:div w:id="470639272">
              <w:marLeft w:val="0"/>
              <w:marRight w:val="0"/>
              <w:marTop w:val="0"/>
              <w:marBottom w:val="0"/>
              <w:divBdr>
                <w:top w:val="none" w:sz="0" w:space="0" w:color="auto"/>
                <w:left w:val="none" w:sz="0" w:space="0" w:color="auto"/>
                <w:bottom w:val="none" w:sz="0" w:space="0" w:color="auto"/>
                <w:right w:val="none" w:sz="0" w:space="0" w:color="auto"/>
              </w:divBdr>
            </w:div>
            <w:div w:id="1569264669">
              <w:marLeft w:val="0"/>
              <w:marRight w:val="0"/>
              <w:marTop w:val="0"/>
              <w:marBottom w:val="0"/>
              <w:divBdr>
                <w:top w:val="none" w:sz="0" w:space="0" w:color="auto"/>
                <w:left w:val="none" w:sz="0" w:space="0" w:color="auto"/>
                <w:bottom w:val="none" w:sz="0" w:space="0" w:color="auto"/>
                <w:right w:val="none" w:sz="0" w:space="0" w:color="auto"/>
              </w:divBdr>
            </w:div>
            <w:div w:id="921991583">
              <w:marLeft w:val="0"/>
              <w:marRight w:val="0"/>
              <w:marTop w:val="0"/>
              <w:marBottom w:val="0"/>
              <w:divBdr>
                <w:top w:val="none" w:sz="0" w:space="0" w:color="auto"/>
                <w:left w:val="none" w:sz="0" w:space="0" w:color="auto"/>
                <w:bottom w:val="none" w:sz="0" w:space="0" w:color="auto"/>
                <w:right w:val="none" w:sz="0" w:space="0" w:color="auto"/>
              </w:divBdr>
            </w:div>
            <w:div w:id="133724008">
              <w:marLeft w:val="0"/>
              <w:marRight w:val="0"/>
              <w:marTop w:val="0"/>
              <w:marBottom w:val="0"/>
              <w:divBdr>
                <w:top w:val="none" w:sz="0" w:space="0" w:color="auto"/>
                <w:left w:val="none" w:sz="0" w:space="0" w:color="auto"/>
                <w:bottom w:val="none" w:sz="0" w:space="0" w:color="auto"/>
                <w:right w:val="none" w:sz="0" w:space="0" w:color="auto"/>
              </w:divBdr>
            </w:div>
            <w:div w:id="85931910">
              <w:marLeft w:val="0"/>
              <w:marRight w:val="0"/>
              <w:marTop w:val="0"/>
              <w:marBottom w:val="0"/>
              <w:divBdr>
                <w:top w:val="none" w:sz="0" w:space="0" w:color="auto"/>
                <w:left w:val="none" w:sz="0" w:space="0" w:color="auto"/>
                <w:bottom w:val="none" w:sz="0" w:space="0" w:color="auto"/>
                <w:right w:val="none" w:sz="0" w:space="0" w:color="auto"/>
              </w:divBdr>
            </w:div>
            <w:div w:id="669024230">
              <w:marLeft w:val="0"/>
              <w:marRight w:val="0"/>
              <w:marTop w:val="0"/>
              <w:marBottom w:val="0"/>
              <w:divBdr>
                <w:top w:val="none" w:sz="0" w:space="0" w:color="auto"/>
                <w:left w:val="none" w:sz="0" w:space="0" w:color="auto"/>
                <w:bottom w:val="none" w:sz="0" w:space="0" w:color="auto"/>
                <w:right w:val="none" w:sz="0" w:space="0" w:color="auto"/>
              </w:divBdr>
            </w:div>
            <w:div w:id="976226668">
              <w:marLeft w:val="0"/>
              <w:marRight w:val="0"/>
              <w:marTop w:val="0"/>
              <w:marBottom w:val="0"/>
              <w:divBdr>
                <w:top w:val="none" w:sz="0" w:space="0" w:color="auto"/>
                <w:left w:val="none" w:sz="0" w:space="0" w:color="auto"/>
                <w:bottom w:val="none" w:sz="0" w:space="0" w:color="auto"/>
                <w:right w:val="none" w:sz="0" w:space="0" w:color="auto"/>
              </w:divBdr>
            </w:div>
            <w:div w:id="2058776949">
              <w:marLeft w:val="0"/>
              <w:marRight w:val="0"/>
              <w:marTop w:val="0"/>
              <w:marBottom w:val="0"/>
              <w:divBdr>
                <w:top w:val="none" w:sz="0" w:space="0" w:color="auto"/>
                <w:left w:val="none" w:sz="0" w:space="0" w:color="auto"/>
                <w:bottom w:val="none" w:sz="0" w:space="0" w:color="auto"/>
                <w:right w:val="none" w:sz="0" w:space="0" w:color="auto"/>
              </w:divBdr>
            </w:div>
            <w:div w:id="1298991611">
              <w:marLeft w:val="0"/>
              <w:marRight w:val="0"/>
              <w:marTop w:val="0"/>
              <w:marBottom w:val="0"/>
              <w:divBdr>
                <w:top w:val="none" w:sz="0" w:space="0" w:color="auto"/>
                <w:left w:val="none" w:sz="0" w:space="0" w:color="auto"/>
                <w:bottom w:val="none" w:sz="0" w:space="0" w:color="auto"/>
                <w:right w:val="none" w:sz="0" w:space="0" w:color="auto"/>
              </w:divBdr>
            </w:div>
            <w:div w:id="3214444">
              <w:marLeft w:val="0"/>
              <w:marRight w:val="0"/>
              <w:marTop w:val="0"/>
              <w:marBottom w:val="0"/>
              <w:divBdr>
                <w:top w:val="none" w:sz="0" w:space="0" w:color="auto"/>
                <w:left w:val="none" w:sz="0" w:space="0" w:color="auto"/>
                <w:bottom w:val="none" w:sz="0" w:space="0" w:color="auto"/>
                <w:right w:val="none" w:sz="0" w:space="0" w:color="auto"/>
              </w:divBdr>
            </w:div>
            <w:div w:id="487210275">
              <w:marLeft w:val="0"/>
              <w:marRight w:val="0"/>
              <w:marTop w:val="0"/>
              <w:marBottom w:val="0"/>
              <w:divBdr>
                <w:top w:val="none" w:sz="0" w:space="0" w:color="auto"/>
                <w:left w:val="none" w:sz="0" w:space="0" w:color="auto"/>
                <w:bottom w:val="none" w:sz="0" w:space="0" w:color="auto"/>
                <w:right w:val="none" w:sz="0" w:space="0" w:color="auto"/>
              </w:divBdr>
            </w:div>
            <w:div w:id="1923443417">
              <w:marLeft w:val="0"/>
              <w:marRight w:val="0"/>
              <w:marTop w:val="0"/>
              <w:marBottom w:val="0"/>
              <w:divBdr>
                <w:top w:val="none" w:sz="0" w:space="0" w:color="auto"/>
                <w:left w:val="none" w:sz="0" w:space="0" w:color="auto"/>
                <w:bottom w:val="none" w:sz="0" w:space="0" w:color="auto"/>
                <w:right w:val="none" w:sz="0" w:space="0" w:color="auto"/>
              </w:divBdr>
            </w:div>
            <w:div w:id="655378653">
              <w:marLeft w:val="0"/>
              <w:marRight w:val="0"/>
              <w:marTop w:val="0"/>
              <w:marBottom w:val="0"/>
              <w:divBdr>
                <w:top w:val="none" w:sz="0" w:space="0" w:color="auto"/>
                <w:left w:val="none" w:sz="0" w:space="0" w:color="auto"/>
                <w:bottom w:val="none" w:sz="0" w:space="0" w:color="auto"/>
                <w:right w:val="none" w:sz="0" w:space="0" w:color="auto"/>
              </w:divBdr>
            </w:div>
            <w:div w:id="1400440921">
              <w:marLeft w:val="0"/>
              <w:marRight w:val="0"/>
              <w:marTop w:val="0"/>
              <w:marBottom w:val="0"/>
              <w:divBdr>
                <w:top w:val="none" w:sz="0" w:space="0" w:color="auto"/>
                <w:left w:val="none" w:sz="0" w:space="0" w:color="auto"/>
                <w:bottom w:val="none" w:sz="0" w:space="0" w:color="auto"/>
                <w:right w:val="none" w:sz="0" w:space="0" w:color="auto"/>
              </w:divBdr>
            </w:div>
            <w:div w:id="1280919421">
              <w:marLeft w:val="0"/>
              <w:marRight w:val="0"/>
              <w:marTop w:val="0"/>
              <w:marBottom w:val="0"/>
              <w:divBdr>
                <w:top w:val="none" w:sz="0" w:space="0" w:color="auto"/>
                <w:left w:val="none" w:sz="0" w:space="0" w:color="auto"/>
                <w:bottom w:val="none" w:sz="0" w:space="0" w:color="auto"/>
                <w:right w:val="none" w:sz="0" w:space="0" w:color="auto"/>
              </w:divBdr>
            </w:div>
            <w:div w:id="896009821">
              <w:marLeft w:val="0"/>
              <w:marRight w:val="0"/>
              <w:marTop w:val="0"/>
              <w:marBottom w:val="0"/>
              <w:divBdr>
                <w:top w:val="none" w:sz="0" w:space="0" w:color="auto"/>
                <w:left w:val="none" w:sz="0" w:space="0" w:color="auto"/>
                <w:bottom w:val="none" w:sz="0" w:space="0" w:color="auto"/>
                <w:right w:val="none" w:sz="0" w:space="0" w:color="auto"/>
              </w:divBdr>
            </w:div>
            <w:div w:id="555894614">
              <w:marLeft w:val="0"/>
              <w:marRight w:val="0"/>
              <w:marTop w:val="0"/>
              <w:marBottom w:val="0"/>
              <w:divBdr>
                <w:top w:val="none" w:sz="0" w:space="0" w:color="auto"/>
                <w:left w:val="none" w:sz="0" w:space="0" w:color="auto"/>
                <w:bottom w:val="none" w:sz="0" w:space="0" w:color="auto"/>
                <w:right w:val="none" w:sz="0" w:space="0" w:color="auto"/>
              </w:divBdr>
            </w:div>
            <w:div w:id="1419866317">
              <w:marLeft w:val="0"/>
              <w:marRight w:val="0"/>
              <w:marTop w:val="0"/>
              <w:marBottom w:val="0"/>
              <w:divBdr>
                <w:top w:val="none" w:sz="0" w:space="0" w:color="auto"/>
                <w:left w:val="none" w:sz="0" w:space="0" w:color="auto"/>
                <w:bottom w:val="none" w:sz="0" w:space="0" w:color="auto"/>
                <w:right w:val="none" w:sz="0" w:space="0" w:color="auto"/>
              </w:divBdr>
            </w:div>
            <w:div w:id="498665894">
              <w:marLeft w:val="0"/>
              <w:marRight w:val="0"/>
              <w:marTop w:val="0"/>
              <w:marBottom w:val="0"/>
              <w:divBdr>
                <w:top w:val="none" w:sz="0" w:space="0" w:color="auto"/>
                <w:left w:val="none" w:sz="0" w:space="0" w:color="auto"/>
                <w:bottom w:val="none" w:sz="0" w:space="0" w:color="auto"/>
                <w:right w:val="none" w:sz="0" w:space="0" w:color="auto"/>
              </w:divBdr>
            </w:div>
            <w:div w:id="590700204">
              <w:marLeft w:val="0"/>
              <w:marRight w:val="0"/>
              <w:marTop w:val="0"/>
              <w:marBottom w:val="0"/>
              <w:divBdr>
                <w:top w:val="none" w:sz="0" w:space="0" w:color="auto"/>
                <w:left w:val="none" w:sz="0" w:space="0" w:color="auto"/>
                <w:bottom w:val="none" w:sz="0" w:space="0" w:color="auto"/>
                <w:right w:val="none" w:sz="0" w:space="0" w:color="auto"/>
              </w:divBdr>
            </w:div>
            <w:div w:id="373309130">
              <w:marLeft w:val="0"/>
              <w:marRight w:val="0"/>
              <w:marTop w:val="0"/>
              <w:marBottom w:val="0"/>
              <w:divBdr>
                <w:top w:val="none" w:sz="0" w:space="0" w:color="auto"/>
                <w:left w:val="none" w:sz="0" w:space="0" w:color="auto"/>
                <w:bottom w:val="none" w:sz="0" w:space="0" w:color="auto"/>
                <w:right w:val="none" w:sz="0" w:space="0" w:color="auto"/>
              </w:divBdr>
            </w:div>
            <w:div w:id="1404257435">
              <w:marLeft w:val="0"/>
              <w:marRight w:val="0"/>
              <w:marTop w:val="0"/>
              <w:marBottom w:val="0"/>
              <w:divBdr>
                <w:top w:val="none" w:sz="0" w:space="0" w:color="auto"/>
                <w:left w:val="none" w:sz="0" w:space="0" w:color="auto"/>
                <w:bottom w:val="none" w:sz="0" w:space="0" w:color="auto"/>
                <w:right w:val="none" w:sz="0" w:space="0" w:color="auto"/>
              </w:divBdr>
            </w:div>
            <w:div w:id="461463542">
              <w:marLeft w:val="0"/>
              <w:marRight w:val="0"/>
              <w:marTop w:val="0"/>
              <w:marBottom w:val="0"/>
              <w:divBdr>
                <w:top w:val="none" w:sz="0" w:space="0" w:color="auto"/>
                <w:left w:val="none" w:sz="0" w:space="0" w:color="auto"/>
                <w:bottom w:val="none" w:sz="0" w:space="0" w:color="auto"/>
                <w:right w:val="none" w:sz="0" w:space="0" w:color="auto"/>
              </w:divBdr>
            </w:div>
            <w:div w:id="1911497678">
              <w:marLeft w:val="0"/>
              <w:marRight w:val="0"/>
              <w:marTop w:val="0"/>
              <w:marBottom w:val="0"/>
              <w:divBdr>
                <w:top w:val="none" w:sz="0" w:space="0" w:color="auto"/>
                <w:left w:val="none" w:sz="0" w:space="0" w:color="auto"/>
                <w:bottom w:val="none" w:sz="0" w:space="0" w:color="auto"/>
                <w:right w:val="none" w:sz="0" w:space="0" w:color="auto"/>
              </w:divBdr>
            </w:div>
            <w:div w:id="834995705">
              <w:marLeft w:val="0"/>
              <w:marRight w:val="0"/>
              <w:marTop w:val="0"/>
              <w:marBottom w:val="0"/>
              <w:divBdr>
                <w:top w:val="none" w:sz="0" w:space="0" w:color="auto"/>
                <w:left w:val="none" w:sz="0" w:space="0" w:color="auto"/>
                <w:bottom w:val="none" w:sz="0" w:space="0" w:color="auto"/>
                <w:right w:val="none" w:sz="0" w:space="0" w:color="auto"/>
              </w:divBdr>
            </w:div>
            <w:div w:id="817065700">
              <w:marLeft w:val="0"/>
              <w:marRight w:val="0"/>
              <w:marTop w:val="0"/>
              <w:marBottom w:val="0"/>
              <w:divBdr>
                <w:top w:val="none" w:sz="0" w:space="0" w:color="auto"/>
                <w:left w:val="none" w:sz="0" w:space="0" w:color="auto"/>
                <w:bottom w:val="none" w:sz="0" w:space="0" w:color="auto"/>
                <w:right w:val="none" w:sz="0" w:space="0" w:color="auto"/>
              </w:divBdr>
            </w:div>
            <w:div w:id="1352226520">
              <w:marLeft w:val="0"/>
              <w:marRight w:val="0"/>
              <w:marTop w:val="0"/>
              <w:marBottom w:val="0"/>
              <w:divBdr>
                <w:top w:val="none" w:sz="0" w:space="0" w:color="auto"/>
                <w:left w:val="none" w:sz="0" w:space="0" w:color="auto"/>
                <w:bottom w:val="none" w:sz="0" w:space="0" w:color="auto"/>
                <w:right w:val="none" w:sz="0" w:space="0" w:color="auto"/>
              </w:divBdr>
            </w:div>
            <w:div w:id="857503028">
              <w:marLeft w:val="0"/>
              <w:marRight w:val="0"/>
              <w:marTop w:val="0"/>
              <w:marBottom w:val="0"/>
              <w:divBdr>
                <w:top w:val="none" w:sz="0" w:space="0" w:color="auto"/>
                <w:left w:val="none" w:sz="0" w:space="0" w:color="auto"/>
                <w:bottom w:val="none" w:sz="0" w:space="0" w:color="auto"/>
                <w:right w:val="none" w:sz="0" w:space="0" w:color="auto"/>
              </w:divBdr>
            </w:div>
            <w:div w:id="2147047348">
              <w:marLeft w:val="0"/>
              <w:marRight w:val="0"/>
              <w:marTop w:val="0"/>
              <w:marBottom w:val="0"/>
              <w:divBdr>
                <w:top w:val="none" w:sz="0" w:space="0" w:color="auto"/>
                <w:left w:val="none" w:sz="0" w:space="0" w:color="auto"/>
                <w:bottom w:val="none" w:sz="0" w:space="0" w:color="auto"/>
                <w:right w:val="none" w:sz="0" w:space="0" w:color="auto"/>
              </w:divBdr>
            </w:div>
            <w:div w:id="646205503">
              <w:marLeft w:val="0"/>
              <w:marRight w:val="0"/>
              <w:marTop w:val="0"/>
              <w:marBottom w:val="0"/>
              <w:divBdr>
                <w:top w:val="none" w:sz="0" w:space="0" w:color="auto"/>
                <w:left w:val="none" w:sz="0" w:space="0" w:color="auto"/>
                <w:bottom w:val="none" w:sz="0" w:space="0" w:color="auto"/>
                <w:right w:val="none" w:sz="0" w:space="0" w:color="auto"/>
              </w:divBdr>
            </w:div>
            <w:div w:id="537277972">
              <w:marLeft w:val="0"/>
              <w:marRight w:val="0"/>
              <w:marTop w:val="0"/>
              <w:marBottom w:val="0"/>
              <w:divBdr>
                <w:top w:val="none" w:sz="0" w:space="0" w:color="auto"/>
                <w:left w:val="none" w:sz="0" w:space="0" w:color="auto"/>
                <w:bottom w:val="none" w:sz="0" w:space="0" w:color="auto"/>
                <w:right w:val="none" w:sz="0" w:space="0" w:color="auto"/>
              </w:divBdr>
            </w:div>
            <w:div w:id="966550094">
              <w:marLeft w:val="0"/>
              <w:marRight w:val="0"/>
              <w:marTop w:val="0"/>
              <w:marBottom w:val="0"/>
              <w:divBdr>
                <w:top w:val="none" w:sz="0" w:space="0" w:color="auto"/>
                <w:left w:val="none" w:sz="0" w:space="0" w:color="auto"/>
                <w:bottom w:val="none" w:sz="0" w:space="0" w:color="auto"/>
                <w:right w:val="none" w:sz="0" w:space="0" w:color="auto"/>
              </w:divBdr>
            </w:div>
            <w:div w:id="2072656058">
              <w:marLeft w:val="0"/>
              <w:marRight w:val="0"/>
              <w:marTop w:val="0"/>
              <w:marBottom w:val="0"/>
              <w:divBdr>
                <w:top w:val="none" w:sz="0" w:space="0" w:color="auto"/>
                <w:left w:val="none" w:sz="0" w:space="0" w:color="auto"/>
                <w:bottom w:val="none" w:sz="0" w:space="0" w:color="auto"/>
                <w:right w:val="none" w:sz="0" w:space="0" w:color="auto"/>
              </w:divBdr>
            </w:div>
            <w:div w:id="1282881580">
              <w:marLeft w:val="0"/>
              <w:marRight w:val="0"/>
              <w:marTop w:val="0"/>
              <w:marBottom w:val="0"/>
              <w:divBdr>
                <w:top w:val="none" w:sz="0" w:space="0" w:color="auto"/>
                <w:left w:val="none" w:sz="0" w:space="0" w:color="auto"/>
                <w:bottom w:val="none" w:sz="0" w:space="0" w:color="auto"/>
                <w:right w:val="none" w:sz="0" w:space="0" w:color="auto"/>
              </w:divBdr>
            </w:div>
            <w:div w:id="6083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638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eee.org/conferences/organizers/conf-app.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F0905B-026C-4051-9FAC-5D0FEA6190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5</Pages>
  <Words>1894</Words>
  <Characters>10797</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 P Dogra</dc:creator>
  <cp:keywords/>
  <dc:description/>
  <cp:lastModifiedBy>Dr.Debi Prosad Dogra</cp:lastModifiedBy>
  <cp:revision>11</cp:revision>
  <dcterms:created xsi:type="dcterms:W3CDTF">2025-01-18T16:29:00Z</dcterms:created>
  <dcterms:modified xsi:type="dcterms:W3CDTF">2025-02-19T07:29:00Z</dcterms:modified>
</cp:coreProperties>
</file>